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3"/>
        <w:jc w:val="center"/>
        <w:rPr>
          <w:rFonts w:ascii="Times New Roman" w:hAnsi="Times New Roman"/>
          <w:b/>
          <w:sz w:val="28"/>
          <w:szCs w:val="28"/>
        </w:rPr>
      </w:pPr>
      <w:r>
        <w:rPr>
          <w:b/>
        </w:rPr>
        <w:drawing>
          <wp:inline distT="0" distB="0" distL="0" distR="0">
            <wp:extent cx="876300" cy="1085850"/>
            <wp:effectExtent l="19050" t="0" r="0" b="0"/>
            <wp:docPr id="4" name="Рисунок 1" descr="ГЕРБ РАЙО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" descr="ГЕРБ РАЙОНА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</w:t>
      </w:r>
    </w:p>
    <w:p>
      <w:pPr>
        <w:pStyle w:val="1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КЕМЕРОВСКАЯ ОБЛАСТЬ-КУЗБАСС</w:t>
      </w:r>
    </w:p>
    <w:p>
      <w:pPr>
        <w:pStyle w:val="1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ЧЕБУЛИНСКИЙ МУНИЦИПАЛЬНЫЙ ОКРУГ</w:t>
      </w:r>
    </w:p>
    <w:p>
      <w:pPr>
        <w:pStyle w:val="13"/>
        <w:jc w:val="center"/>
        <w:rPr>
          <w:rFonts w:ascii="Times New Roman" w:hAnsi="Times New Roman"/>
          <w:b/>
          <w:sz w:val="32"/>
        </w:rPr>
      </w:pPr>
      <w:r>
        <w:rPr>
          <w:b/>
        </w:rPr>
        <w:t xml:space="preserve">                                </w:t>
      </w:r>
    </w:p>
    <w:p>
      <w:pPr>
        <w:pStyle w:val="2"/>
        <w:spacing w:before="0"/>
        <w:jc w:val="center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АДМИНИСТРАЦИЯ ЧЕБУЛИНСКОГО</w:t>
      </w:r>
    </w:p>
    <w:p>
      <w:pPr>
        <w:pStyle w:val="2"/>
        <w:spacing w:before="0"/>
        <w:jc w:val="center"/>
        <w:rPr>
          <w:i w:val="0"/>
          <w:sz w:val="28"/>
          <w:szCs w:val="28"/>
        </w:rPr>
      </w:pPr>
      <w:r>
        <w:rPr>
          <w:i w:val="0"/>
          <w:sz w:val="28"/>
          <w:szCs w:val="28"/>
        </w:rPr>
        <w:t>МУНИЦИПАЛЬНОГО ОКРУГА</w:t>
      </w:r>
    </w:p>
    <w:p>
      <w:pPr>
        <w:pStyle w:val="13"/>
        <w:jc w:val="center"/>
        <w:rPr>
          <w:rFonts w:ascii="Times New Roman" w:hAnsi="Times New Roman"/>
          <w:b/>
          <w:bCs/>
          <w:spacing w:val="60"/>
          <w:sz w:val="32"/>
          <w:szCs w:val="32"/>
        </w:rPr>
      </w:pPr>
    </w:p>
    <w:p>
      <w:pPr>
        <w:pStyle w:val="13"/>
        <w:jc w:val="center"/>
        <w:rPr>
          <w:rFonts w:ascii="Times New Roman" w:hAnsi="Times New Roman"/>
          <w:b/>
          <w:bCs/>
          <w:spacing w:val="60"/>
          <w:sz w:val="32"/>
          <w:szCs w:val="32"/>
        </w:rPr>
      </w:pPr>
      <w:r>
        <w:rPr>
          <w:rFonts w:ascii="Times New Roman" w:hAnsi="Times New Roman"/>
          <w:b/>
          <w:bCs/>
          <w:spacing w:val="60"/>
          <w:sz w:val="32"/>
          <w:szCs w:val="32"/>
        </w:rPr>
        <w:t>ПОСТАНОВЛЕНИЕ</w:t>
      </w:r>
    </w:p>
    <w:tbl>
      <w:tblPr>
        <w:tblStyle w:val="4"/>
        <w:tblW w:w="0" w:type="auto"/>
        <w:tblInd w:w="221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5"/>
        <w:gridCol w:w="3352"/>
        <w:gridCol w:w="401"/>
        <w:gridCol w:w="14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" w:hRule="atLeast"/>
        </w:trPr>
        <w:tc>
          <w:tcPr>
            <w:tcW w:w="515" w:type="dxa"/>
            <w:vAlign w:val="bottom"/>
          </w:tcPr>
          <w:p>
            <w:pPr>
              <w:pStyle w:val="1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от</w:t>
            </w:r>
          </w:p>
        </w:tc>
        <w:tc>
          <w:tcPr>
            <w:tcW w:w="3352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bottom"/>
          </w:tcPr>
          <w:p>
            <w:pPr>
              <w:pStyle w:val="1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28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 xml:space="preserve"> февраля </w:t>
            </w:r>
            <w:r>
              <w:rPr>
                <w:rFonts w:ascii="Times New Roman" w:hAnsi="Times New Roman"/>
                <w:sz w:val="28"/>
                <w:szCs w:val="28"/>
              </w:rPr>
              <w:t>202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3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401" w:type="dxa"/>
            <w:vAlign w:val="bottom"/>
          </w:tcPr>
          <w:p>
            <w:pPr>
              <w:pStyle w:val="1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№</w:t>
            </w:r>
          </w:p>
        </w:tc>
        <w:tc>
          <w:tcPr>
            <w:tcW w:w="1420" w:type="dxa"/>
            <w:tcBorders>
              <w:top w:val="nil"/>
              <w:left w:val="nil"/>
              <w:bottom w:val="single" w:color="auto" w:sz="4" w:space="0"/>
              <w:right w:val="nil"/>
            </w:tcBorders>
            <w:vAlign w:val="bottom"/>
          </w:tcPr>
          <w:p>
            <w:pPr>
              <w:pStyle w:val="1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r>
              <w:rPr>
                <w:rFonts w:hint="default" w:ascii="Times New Roman" w:hAnsi="Times New Roman"/>
                <w:sz w:val="28"/>
                <w:szCs w:val="28"/>
                <w:lang w:val="ru-RU"/>
              </w:rPr>
              <w:t>85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-п </w:t>
            </w:r>
          </w:p>
        </w:tc>
      </w:tr>
    </w:tbl>
    <w:p>
      <w:pPr>
        <w:pStyle w:val="13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                                                         пгт. Верх-Чебула</w:t>
      </w:r>
    </w:p>
    <w:p>
      <w:pPr>
        <w:jc w:val="center"/>
        <w:rPr>
          <w:b/>
          <w:sz w:val="28"/>
          <w:szCs w:val="28"/>
        </w:rPr>
      </w:pP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постановление администрации Чебулинского муниципального округа от 07.10.2020 № 547-п «Об утверждении муниципальной программы «Управление муниципальной собственностью Чебулинского муниципального округа»  </w:t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на 2021 - 202</w:t>
      </w:r>
      <w:r>
        <w:rPr>
          <w:rFonts w:hint="default"/>
          <w:b/>
          <w:sz w:val="28"/>
          <w:szCs w:val="28"/>
          <w:lang w:val="ru-RU"/>
        </w:rPr>
        <w:t xml:space="preserve">5 </w:t>
      </w:r>
      <w:r>
        <w:rPr>
          <w:b/>
          <w:sz w:val="28"/>
          <w:szCs w:val="28"/>
        </w:rPr>
        <w:t>годы</w:t>
      </w:r>
    </w:p>
    <w:p>
      <w:pPr>
        <w:jc w:val="center"/>
        <w:rPr>
          <w:b/>
          <w:sz w:val="28"/>
          <w:szCs w:val="28"/>
        </w:rPr>
      </w:pP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со статьей 179 Бюджетного кодекса Российской Федерации, в целях повышения эффективности учета, управления, использования и распоряжения муниципальным имуществом, принадлежащим Чебулинскому муниципальному округу:</w:t>
      </w:r>
    </w:p>
    <w:p>
      <w:pPr>
        <w:pStyle w:val="26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1.Внести в постановление администрации Чебулинского муниципального округа  от 07.10.2020 № 547-п «Об утверждении муниципальной программы «Управление муниципальной собственностью Чебулинского муниципального округа» (далее муниципальная программа) 2021 - 202</w:t>
      </w:r>
      <w:r>
        <w:rPr>
          <w:rFonts w:hint="default" w:ascii="Times New Roman" w:hAnsi="Times New Roman"/>
          <w:sz w:val="28"/>
          <w:szCs w:val="28"/>
          <w:lang w:val="ru-RU"/>
        </w:rPr>
        <w:t>5</w:t>
      </w:r>
      <w:r>
        <w:rPr>
          <w:rFonts w:ascii="Times New Roman" w:hAnsi="Times New Roman"/>
          <w:sz w:val="28"/>
          <w:szCs w:val="28"/>
        </w:rPr>
        <w:t xml:space="preserve"> годы» (в редакции постановлений администрации Чебулинского муниципального округа от 26.03.2021 № 172-п, от 01.07.2021 № 416-п, от 21.09.2021 № 603-п, от 11.03.2022 № 162-п, </w:t>
      </w:r>
      <w:r>
        <w:rPr>
          <w:rFonts w:ascii="Times New Roman" w:hAnsi="Times New Roman" w:eastAsia="SimSun"/>
          <w:sz w:val="28"/>
          <w:szCs w:val="28"/>
        </w:rPr>
        <w:t>от 18.08.2022 № 549-п</w:t>
      </w:r>
      <w:r>
        <w:rPr>
          <w:rFonts w:hint="default" w:ascii="Times New Roman" w:hAnsi="Times New Roman"/>
          <w:sz w:val="28"/>
          <w:szCs w:val="28"/>
          <w:lang w:val="ru-RU"/>
        </w:rPr>
        <w:t>, от 29.09.2022 № 652-п</w:t>
      </w:r>
      <w:r>
        <w:rPr>
          <w:rFonts w:ascii="Times New Roman" w:hAnsi="Times New Roman"/>
          <w:sz w:val="28"/>
          <w:szCs w:val="28"/>
        </w:rPr>
        <w:t>) следующие изменения:</w:t>
      </w:r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</w:t>
      </w:r>
      <w:r>
        <w:rPr>
          <w:rFonts w:hint="default"/>
          <w:sz w:val="28"/>
          <w:szCs w:val="28"/>
          <w:lang w:val="ru-RU"/>
        </w:rPr>
        <w:t xml:space="preserve"> В</w:t>
      </w:r>
      <w:r>
        <w:rPr>
          <w:sz w:val="28"/>
          <w:szCs w:val="28"/>
        </w:rPr>
        <w:t xml:space="preserve"> паспорте муниципальной программы позицию «Объемы и источники финансирования с разбивкой по годам реализации  муниципальной программы и ожидаемые конечные результаты муниципальной программы» изложить в новой редакции:</w:t>
      </w:r>
    </w:p>
    <w:p>
      <w:pPr>
        <w:ind w:firstLine="709"/>
        <w:jc w:val="both"/>
        <w:rPr>
          <w:sz w:val="28"/>
          <w:szCs w:val="28"/>
        </w:rPr>
      </w:pPr>
    </w:p>
    <w:p>
      <w:pPr>
        <w:ind w:firstLine="709"/>
        <w:jc w:val="both"/>
        <w:rPr>
          <w:sz w:val="28"/>
          <w:szCs w:val="28"/>
        </w:rPr>
      </w:pPr>
    </w:p>
    <w:p>
      <w:pPr>
        <w:ind w:firstLine="709"/>
        <w:jc w:val="both"/>
        <w:rPr>
          <w:sz w:val="28"/>
          <w:szCs w:val="28"/>
        </w:rPr>
      </w:pPr>
    </w:p>
    <w:p>
      <w:pPr>
        <w:ind w:firstLine="709"/>
        <w:jc w:val="both"/>
        <w:rPr>
          <w:sz w:val="28"/>
          <w:szCs w:val="28"/>
        </w:rPr>
      </w:pPr>
    </w:p>
    <w:p>
      <w:pPr>
        <w:ind w:firstLine="709"/>
        <w:jc w:val="both"/>
        <w:rPr>
          <w:sz w:val="28"/>
          <w:szCs w:val="28"/>
        </w:rPr>
      </w:pPr>
    </w:p>
    <w:p>
      <w:pPr>
        <w:ind w:firstLine="709"/>
        <w:jc w:val="both"/>
        <w:rPr>
          <w:sz w:val="28"/>
          <w:szCs w:val="28"/>
        </w:rPr>
      </w:pPr>
    </w:p>
    <w:p>
      <w:pPr>
        <w:ind w:firstLine="709"/>
        <w:jc w:val="both"/>
        <w:rPr>
          <w:sz w:val="28"/>
          <w:szCs w:val="28"/>
        </w:rPr>
      </w:pPr>
    </w:p>
    <w:p>
      <w:pPr>
        <w:ind w:firstLine="709"/>
        <w:jc w:val="both"/>
        <w:rPr>
          <w:sz w:val="28"/>
          <w:szCs w:val="28"/>
        </w:rPr>
      </w:pPr>
      <w:bookmarkStart w:id="0" w:name="_GoBack"/>
      <w:bookmarkEnd w:id="0"/>
    </w:p>
    <w:p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«</w:t>
      </w:r>
    </w:p>
    <w:tbl>
      <w:tblPr>
        <w:tblStyle w:val="4"/>
        <w:tblW w:w="9498" w:type="dxa"/>
        <w:tblCellSpacing w:w="0" w:type="dxa"/>
        <w:tblInd w:w="75" w:type="dxa"/>
        <w:tblBorders>
          <w:top w:val="single" w:color="auto" w:sz="4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8" w:space="0"/>
          <w:insideV w:val="single" w:color="auto" w:sz="8" w:space="0"/>
        </w:tblBorders>
        <w:tblLayout w:type="fixed"/>
        <w:tblCellMar>
          <w:top w:w="0" w:type="dxa"/>
          <w:left w:w="75" w:type="dxa"/>
          <w:bottom w:w="0" w:type="dxa"/>
          <w:right w:w="75" w:type="dxa"/>
        </w:tblCellMar>
      </w:tblPr>
      <w:tblGrid>
        <w:gridCol w:w="3828"/>
        <w:gridCol w:w="5670"/>
      </w:tblGrid>
      <w:tr>
        <w:tblPrEx>
          <w:tblBorders>
            <w:top w:val="single" w:color="auto" w:sz="4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8" w:space="0"/>
            <w:insideV w:val="single" w:color="auto" w:sz="8" w:space="0"/>
          </w:tblBorders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7361" w:hRule="atLeast"/>
          <w:tblCellSpacing w:w="0" w:type="dxa"/>
        </w:trPr>
        <w:tc>
          <w:tcPr>
            <w:tcW w:w="3828" w:type="dxa"/>
          </w:tcPr>
          <w:p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Объемы и источники финансирования        </w:t>
            </w:r>
          </w:p>
          <w:p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с разбивкой по годам реализации          </w:t>
            </w:r>
          </w:p>
          <w:p>
            <w:pPr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 xml:space="preserve">муниципальной программы                  </w:t>
            </w:r>
          </w:p>
        </w:tc>
        <w:tc>
          <w:tcPr>
            <w:tcW w:w="5670" w:type="dxa"/>
          </w:tcPr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Общий объем средств, необходимых для реализации муниципальной программы, составляет  – </w:t>
            </w:r>
            <w:r>
              <w:rPr>
                <w:b/>
                <w:sz w:val="28"/>
                <w:szCs w:val="28"/>
              </w:rPr>
              <w:t>1</w:t>
            </w:r>
            <w:r>
              <w:rPr>
                <w:rFonts w:hint="default"/>
                <w:b/>
                <w:sz w:val="28"/>
                <w:szCs w:val="28"/>
                <w:lang w:val="ru-RU"/>
              </w:rPr>
              <w:t>4</w:t>
            </w:r>
            <w:r>
              <w:rPr>
                <w:b/>
                <w:sz w:val="28"/>
                <w:szCs w:val="28"/>
              </w:rPr>
              <w:t>078</w:t>
            </w:r>
            <w:r>
              <w:rPr>
                <w:rFonts w:hint="default"/>
                <w:b/>
                <w:sz w:val="28"/>
                <w:szCs w:val="28"/>
                <w:lang w:val="ru-RU"/>
              </w:rPr>
              <w:t>5</w:t>
            </w:r>
            <w:r>
              <w:rPr>
                <w:b/>
                <w:sz w:val="28"/>
                <w:szCs w:val="28"/>
              </w:rPr>
              <w:t>,</w:t>
            </w:r>
            <w:r>
              <w:rPr>
                <w:rFonts w:hint="default"/>
                <w:b/>
                <w:sz w:val="28"/>
                <w:szCs w:val="28"/>
                <w:lang w:val="ru-RU"/>
              </w:rPr>
              <w:t>8</w:t>
            </w:r>
            <w:r>
              <w:rPr>
                <w:b/>
                <w:sz w:val="28"/>
                <w:szCs w:val="28"/>
              </w:rPr>
              <w:t xml:space="preserve"> тыс. рублей, </w:t>
            </w:r>
            <w:r>
              <w:rPr>
                <w:sz w:val="28"/>
                <w:szCs w:val="28"/>
              </w:rPr>
              <w:t>в том числе по годам реализации</w:t>
            </w:r>
            <w:r>
              <w:rPr>
                <w:b/>
                <w:sz w:val="28"/>
                <w:szCs w:val="28"/>
              </w:rPr>
              <w:t>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 год – </w:t>
            </w:r>
            <w:r>
              <w:rPr>
                <w:bCs/>
                <w:color w:val="000000"/>
                <w:sz w:val="28"/>
                <w:szCs w:val="28"/>
              </w:rPr>
              <w:t>46336,9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2022 год –</w:t>
            </w:r>
            <w:r>
              <w:rPr>
                <w:bCs/>
                <w:color w:val="000000"/>
                <w:sz w:val="28"/>
                <w:szCs w:val="28"/>
              </w:rPr>
              <w:t xml:space="preserve">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26</w:t>
            </w:r>
            <w:r>
              <w:rPr>
                <w:rFonts w:hint="default"/>
                <w:b w:val="0"/>
                <w:bCs w:val="0"/>
                <w:color w:val="000000"/>
                <w:sz w:val="28"/>
                <w:szCs w:val="28"/>
                <w:lang w:val="ru-RU"/>
              </w:rPr>
              <w:t>343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b w:val="0"/>
                <w:bCs w:val="0"/>
                <w:color w:val="000000"/>
                <w:sz w:val="28"/>
                <w:szCs w:val="28"/>
                <w:lang w:val="ru-RU"/>
              </w:rPr>
              <w:t>8</w:t>
            </w:r>
            <w:r>
              <w:rPr>
                <w:sz w:val="28"/>
                <w:szCs w:val="28"/>
              </w:rPr>
              <w:t xml:space="preserve"> 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год – </w:t>
            </w:r>
            <w:r>
              <w:rPr>
                <w:rFonts w:hint="default"/>
                <w:b w:val="0"/>
                <w:bCs w:val="0"/>
                <w:color w:val="000000"/>
                <w:sz w:val="28"/>
                <w:szCs w:val="28"/>
                <w:lang w:val="ru-RU"/>
              </w:rPr>
              <w:t>35541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,5</w:t>
            </w:r>
            <w:r>
              <w:rPr>
                <w:sz w:val="28"/>
                <w:szCs w:val="28"/>
              </w:rPr>
              <w:t xml:space="preserve"> 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 год –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1</w:t>
            </w:r>
            <w:r>
              <w:rPr>
                <w:rFonts w:hint="default"/>
                <w:b w:val="0"/>
                <w:bCs w:val="0"/>
                <w:color w:val="000000"/>
                <w:sz w:val="28"/>
                <w:szCs w:val="28"/>
                <w:lang w:val="ru-RU"/>
              </w:rPr>
              <w:t>6598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b w:val="0"/>
                <w:bCs w:val="0"/>
                <w:color w:val="000000"/>
                <w:sz w:val="28"/>
                <w:szCs w:val="28"/>
                <w:lang w:val="ru-RU"/>
              </w:rPr>
              <w:t>6</w:t>
            </w:r>
            <w:r>
              <w:rPr>
                <w:sz w:val="28"/>
                <w:szCs w:val="28"/>
              </w:rPr>
              <w:t xml:space="preserve"> 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1</w:t>
            </w:r>
            <w:r>
              <w:rPr>
                <w:rFonts w:hint="default"/>
                <w:b w:val="0"/>
                <w:bCs w:val="0"/>
                <w:color w:val="000000"/>
                <w:sz w:val="28"/>
                <w:szCs w:val="28"/>
                <w:lang w:val="ru-RU"/>
              </w:rPr>
              <w:t>5965</w:t>
            </w:r>
            <w:r>
              <w:rPr>
                <w:b w:val="0"/>
                <w:bCs w:val="0"/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b w:val="0"/>
                <w:bCs w:val="0"/>
                <w:color w:val="000000"/>
                <w:sz w:val="28"/>
                <w:szCs w:val="28"/>
                <w:lang w:val="ru-RU"/>
              </w:rPr>
              <w:t>0</w:t>
            </w:r>
            <w:r>
              <w:rPr>
                <w:sz w:val="28"/>
                <w:szCs w:val="28"/>
              </w:rPr>
              <w:t xml:space="preserve"> тыс. рублей. 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по источникам: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 средств бюджета округа – </w:t>
            </w:r>
            <w:r>
              <w:rPr>
                <w:rFonts w:hint="default"/>
                <w:b/>
                <w:sz w:val="28"/>
                <w:szCs w:val="28"/>
                <w:lang w:val="ru-RU"/>
              </w:rPr>
              <w:t>87467,5</w:t>
            </w:r>
            <w:r>
              <w:rPr>
                <w:b/>
                <w:sz w:val="28"/>
                <w:szCs w:val="28"/>
              </w:rPr>
              <w:t xml:space="preserve"> тыс. рублей, </w:t>
            </w:r>
            <w:r>
              <w:rPr>
                <w:sz w:val="28"/>
                <w:szCs w:val="28"/>
              </w:rPr>
              <w:t>в том числе по годам реализации</w:t>
            </w:r>
            <w:r>
              <w:rPr>
                <w:b/>
                <w:sz w:val="28"/>
                <w:szCs w:val="28"/>
              </w:rPr>
              <w:t>: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 год – </w:t>
            </w:r>
            <w:r>
              <w:rPr>
                <w:color w:val="000000"/>
                <w:sz w:val="28"/>
                <w:szCs w:val="28"/>
              </w:rPr>
              <w:t xml:space="preserve">20160,9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год – </w:t>
            </w:r>
            <w:r>
              <w:rPr>
                <w:rFonts w:hint="default"/>
                <w:color w:val="000000"/>
                <w:sz w:val="28"/>
                <w:szCs w:val="28"/>
                <w:highlight w:val="none"/>
                <w:lang w:val="ru-RU"/>
              </w:rPr>
              <w:t>25843,8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>
              <w:rPr>
                <w:rFonts w:hint="default"/>
                <w:sz w:val="28"/>
                <w:szCs w:val="28"/>
                <w:lang w:val="ru-RU"/>
              </w:rPr>
              <w:t>3</w:t>
            </w:r>
            <w:r>
              <w:rPr>
                <w:sz w:val="28"/>
                <w:szCs w:val="28"/>
              </w:rPr>
              <w:t xml:space="preserve"> год – </w:t>
            </w:r>
            <w:r>
              <w:rPr>
                <w:rFonts w:hint="default"/>
                <w:color w:val="auto"/>
                <w:sz w:val="28"/>
                <w:szCs w:val="28"/>
                <w:highlight w:val="none"/>
                <w:lang w:val="ru-RU"/>
              </w:rPr>
              <w:t>27513,4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 год – </w:t>
            </w:r>
            <w:r>
              <w:rPr>
                <w:rFonts w:hint="default"/>
                <w:color w:val="auto"/>
                <w:sz w:val="28"/>
                <w:szCs w:val="28"/>
                <w:highlight w:val="none"/>
                <w:lang w:val="ru-RU"/>
              </w:rPr>
              <w:t>7274,7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>
              <w:rPr>
                <w:rFonts w:hint="default"/>
                <w:sz w:val="28"/>
                <w:szCs w:val="28"/>
                <w:lang w:val="ru-RU"/>
              </w:rPr>
              <w:t>5</w:t>
            </w:r>
            <w:r>
              <w:rPr>
                <w:sz w:val="28"/>
                <w:szCs w:val="28"/>
              </w:rPr>
              <w:t xml:space="preserve"> год – </w:t>
            </w:r>
            <w:r>
              <w:rPr>
                <w:rFonts w:hint="default"/>
                <w:color w:val="auto"/>
                <w:sz w:val="28"/>
                <w:szCs w:val="28"/>
                <w:highlight w:val="none"/>
                <w:lang w:val="ru-RU"/>
              </w:rPr>
              <w:t>6674,7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тыс. рублей.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не запрещенные законодательством источники финансирования: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 средств федерального бюджета – </w:t>
            </w:r>
            <w:r>
              <w:rPr>
                <w:rFonts w:hint="default"/>
                <w:b/>
                <w:sz w:val="28"/>
                <w:szCs w:val="28"/>
                <w:lang w:val="ru-RU"/>
              </w:rPr>
              <w:t>28465,2</w:t>
            </w:r>
            <w:r>
              <w:rPr>
                <w:b/>
                <w:sz w:val="28"/>
                <w:szCs w:val="28"/>
              </w:rPr>
              <w:t xml:space="preserve"> тыс. рублей, </w:t>
            </w:r>
            <w:r>
              <w:rPr>
                <w:sz w:val="28"/>
                <w:szCs w:val="28"/>
              </w:rPr>
              <w:t>в том числе по годам реализации</w:t>
            </w:r>
            <w:r>
              <w:rPr>
                <w:b/>
                <w:sz w:val="28"/>
                <w:szCs w:val="28"/>
              </w:rPr>
              <w:t>: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 год – </w:t>
            </w:r>
            <w:r>
              <w:rPr>
                <w:sz w:val="28"/>
                <w:szCs w:val="28"/>
                <w:lang w:eastAsia="ar-SA"/>
              </w:rPr>
              <w:t xml:space="preserve">19970,8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год – 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500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  <w:r>
              <w:rPr>
                <w:sz w:val="28"/>
                <w:szCs w:val="28"/>
              </w:rPr>
              <w:t xml:space="preserve"> 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год –  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2676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  <w:r>
              <w:rPr>
                <w:sz w:val="28"/>
                <w:szCs w:val="28"/>
                <w:lang w:eastAsia="ar-SA"/>
              </w:rPr>
              <w:t xml:space="preserve"> 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 год –  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2676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  <w:r>
              <w:rPr>
                <w:sz w:val="28"/>
                <w:szCs w:val="28"/>
                <w:lang w:eastAsia="ar-SA"/>
              </w:rPr>
              <w:t xml:space="preserve"> 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 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2642,4</w:t>
            </w:r>
            <w:r>
              <w:rPr>
                <w:sz w:val="28"/>
                <w:szCs w:val="28"/>
                <w:lang w:eastAsia="ar-SA"/>
              </w:rPr>
              <w:t xml:space="preserve">  </w:t>
            </w:r>
            <w:r>
              <w:rPr>
                <w:sz w:val="28"/>
                <w:szCs w:val="28"/>
              </w:rPr>
              <w:t>тыс. рублей.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из средств областного бюджета – </w:t>
            </w:r>
            <w:r>
              <w:rPr>
                <w:rFonts w:hint="default"/>
                <w:b/>
                <w:sz w:val="28"/>
                <w:szCs w:val="28"/>
                <w:lang w:val="ru-RU"/>
              </w:rPr>
              <w:t>24853</w:t>
            </w:r>
            <w:r>
              <w:rPr>
                <w:b/>
                <w:sz w:val="28"/>
                <w:szCs w:val="28"/>
              </w:rPr>
              <w:t>,</w:t>
            </w:r>
            <w:r>
              <w:rPr>
                <w:rFonts w:hint="default"/>
                <w:b/>
                <w:sz w:val="28"/>
                <w:szCs w:val="28"/>
                <w:lang w:val="ru-RU"/>
              </w:rPr>
              <w:t>1</w:t>
            </w:r>
            <w:r>
              <w:rPr>
                <w:b/>
                <w:sz w:val="28"/>
                <w:szCs w:val="28"/>
              </w:rPr>
              <w:t xml:space="preserve"> тыс. рублей, </w:t>
            </w:r>
            <w:r>
              <w:rPr>
                <w:sz w:val="28"/>
                <w:szCs w:val="28"/>
              </w:rPr>
              <w:t>в том числе по годам реализации;</w:t>
            </w:r>
          </w:p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 год –   </w:t>
            </w:r>
            <w:r>
              <w:rPr>
                <w:sz w:val="28"/>
                <w:szCs w:val="28"/>
                <w:lang w:eastAsia="ar-SA"/>
              </w:rPr>
              <w:t xml:space="preserve">6205,2 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год –   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0,00</w:t>
            </w:r>
            <w:r>
              <w:rPr>
                <w:sz w:val="28"/>
                <w:szCs w:val="28"/>
                <w:lang w:eastAsia="ar-SA"/>
              </w:rPr>
              <w:t xml:space="preserve">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2023 год –  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5352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  <w:r>
              <w:rPr>
                <w:sz w:val="28"/>
                <w:szCs w:val="28"/>
              </w:rPr>
              <w:t xml:space="preserve"> 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2024 год –  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6647,9</w:t>
            </w:r>
            <w:r>
              <w:rPr>
                <w:sz w:val="28"/>
                <w:szCs w:val="28"/>
                <w:lang w:eastAsia="ar-SA"/>
              </w:rPr>
              <w:t xml:space="preserve"> </w:t>
            </w:r>
            <w:r>
              <w:rPr>
                <w:sz w:val="28"/>
                <w:szCs w:val="28"/>
              </w:rPr>
              <w:t>тыс. рублей;</w:t>
            </w:r>
          </w:p>
          <w:p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 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6647,9</w:t>
            </w:r>
            <w:r>
              <w:rPr>
                <w:sz w:val="28"/>
                <w:szCs w:val="28"/>
                <w:lang w:eastAsia="ar-SA"/>
              </w:rPr>
              <w:t xml:space="preserve"> </w:t>
            </w:r>
            <w:r>
              <w:rPr>
                <w:sz w:val="28"/>
                <w:szCs w:val="28"/>
              </w:rPr>
              <w:t>тыс. рублей.</w:t>
            </w:r>
          </w:p>
        </w:tc>
      </w:tr>
    </w:tbl>
    <w:p>
      <w:pPr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>
      <w:pPr>
        <w:spacing w:line="276" w:lineRule="auto"/>
        <w:ind w:left="709"/>
        <w:jc w:val="both"/>
        <w:rPr>
          <w:sz w:val="28"/>
          <w:szCs w:val="28"/>
        </w:rPr>
      </w:pPr>
    </w:p>
    <w:p>
      <w:pPr>
        <w:ind w:left="2130"/>
        <w:rPr>
          <w:sz w:val="28"/>
          <w:szCs w:val="28"/>
        </w:rPr>
      </w:pPr>
    </w:p>
    <w:p>
      <w:pPr>
        <w:ind w:left="2130"/>
        <w:rPr>
          <w:sz w:val="28"/>
          <w:szCs w:val="28"/>
        </w:rPr>
      </w:pPr>
    </w:p>
    <w:p>
      <w:pPr>
        <w:ind w:left="2130"/>
        <w:rPr>
          <w:sz w:val="28"/>
          <w:szCs w:val="28"/>
        </w:rPr>
      </w:pPr>
    </w:p>
    <w:p>
      <w:pPr>
        <w:ind w:left="2130"/>
        <w:rPr>
          <w:sz w:val="28"/>
          <w:szCs w:val="28"/>
        </w:rPr>
      </w:pPr>
    </w:p>
    <w:p>
      <w:pPr>
        <w:ind w:left="2130"/>
        <w:rPr>
          <w:sz w:val="28"/>
          <w:szCs w:val="28"/>
        </w:rPr>
      </w:pPr>
    </w:p>
    <w:p>
      <w:pPr>
        <w:jc w:val="right"/>
        <w:rPr>
          <w:sz w:val="28"/>
          <w:szCs w:val="28"/>
        </w:rPr>
        <w:sectPr>
          <w:headerReference r:id="rId7" w:type="first"/>
          <w:footerReference r:id="rId10" w:type="first"/>
          <w:headerReference r:id="rId5" w:type="default"/>
          <w:footerReference r:id="rId8" w:type="default"/>
          <w:headerReference r:id="rId6" w:type="even"/>
          <w:footerReference r:id="rId9" w:type="even"/>
          <w:pgSz w:w="11906" w:h="16838"/>
          <w:pgMar w:top="851" w:right="851" w:bottom="964" w:left="1134" w:header="709" w:footer="709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08" w:num="1"/>
          <w:titlePg/>
          <w:docGrid w:linePitch="360" w:charSpace="0"/>
        </w:sectPr>
      </w:pPr>
    </w:p>
    <w:p>
      <w:pPr>
        <w:jc w:val="right"/>
        <w:rPr>
          <w:sz w:val="28"/>
          <w:szCs w:val="28"/>
        </w:rPr>
      </w:pPr>
    </w:p>
    <w:p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Раздел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  <w:lang w:val="en-US"/>
        </w:rPr>
        <w:t>IV</w:t>
      </w:r>
      <w:r>
        <w:rPr>
          <w:sz w:val="28"/>
          <w:szCs w:val="28"/>
        </w:rPr>
        <w:t xml:space="preserve"> Программы «Ресурсное обеспечение реализации муниципальной программы» изложить в новой редакции:</w:t>
      </w:r>
    </w:p>
    <w:p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4"/>
        <w:tblW w:w="14885" w:type="dxa"/>
        <w:tblCellSpacing w:w="0" w:type="dxa"/>
        <w:tblInd w:w="75" w:type="dxa"/>
        <w:tblLayout w:type="fixed"/>
        <w:tblCellMar>
          <w:top w:w="0" w:type="dxa"/>
          <w:left w:w="75" w:type="dxa"/>
          <w:bottom w:w="0" w:type="dxa"/>
          <w:right w:w="75" w:type="dxa"/>
        </w:tblCellMar>
      </w:tblPr>
      <w:tblGrid>
        <w:gridCol w:w="3684"/>
        <w:gridCol w:w="4252"/>
        <w:gridCol w:w="1278"/>
        <w:gridCol w:w="1418"/>
        <w:gridCol w:w="1417"/>
        <w:gridCol w:w="1418"/>
        <w:gridCol w:w="1418"/>
      </w:tblGrid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600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Наименование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муниципальной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программы,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подпрограммы,</w:t>
            </w:r>
          </w:p>
          <w:p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мероприятия</w:t>
            </w:r>
          </w:p>
        </w:tc>
        <w:tc>
          <w:tcPr>
            <w:tcW w:w="4252" w:type="dxa"/>
            <w:vMerge w:val="restart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Источник</w:t>
            </w:r>
          </w:p>
          <w:p>
            <w:pPr>
              <w:autoSpaceDE w:val="0"/>
              <w:autoSpaceDN w:val="0"/>
              <w:adjustRightInd w:val="0"/>
              <w:ind w:hanging="1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финансирования</w:t>
            </w:r>
          </w:p>
        </w:tc>
        <w:tc>
          <w:tcPr>
            <w:tcW w:w="6949" w:type="dxa"/>
            <w:gridSpan w:val="5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Объем финансовых ресурсов, тыс. рублей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600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center"/>
              <w:outlineLvl w:val="0"/>
              <w:rPr>
                <w:b/>
                <w:sz w:val="28"/>
                <w:szCs w:val="28"/>
              </w:rPr>
            </w:pP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2021г.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2022г.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2023г.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2024г.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2025г.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blCellSpacing w:w="0" w:type="dxa"/>
        </w:trPr>
        <w:tc>
          <w:tcPr>
            <w:tcW w:w="3684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6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5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8" w:space="0"/>
              <w:left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Муниципальная   </w:t>
            </w:r>
          </w:p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программа  «Управление муниципальной собственностью Чебулинского муниципального округа»</w:t>
            </w:r>
          </w:p>
          <w:p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 </w:t>
            </w:r>
          </w:p>
        </w:tc>
        <w:tc>
          <w:tcPr>
            <w:tcW w:w="127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 xml:space="preserve">46336,9  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26</w:t>
            </w:r>
            <w:r>
              <w:rPr>
                <w:rFonts w:hint="default"/>
                <w:b/>
                <w:bCs/>
                <w:color w:val="000000"/>
                <w:sz w:val="28"/>
                <w:szCs w:val="28"/>
                <w:lang w:val="ru-RU"/>
              </w:rPr>
              <w:t>343</w:t>
            </w:r>
            <w:r>
              <w:rPr>
                <w:b/>
                <w:bCs/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b/>
                <w:bCs/>
                <w:color w:val="000000"/>
                <w:sz w:val="28"/>
                <w:szCs w:val="28"/>
                <w:lang w:val="ru-RU"/>
              </w:rPr>
              <w:t>8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141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rFonts w:hint="default"/>
                <w:b/>
                <w:bCs/>
                <w:color w:val="000000"/>
                <w:sz w:val="28"/>
                <w:szCs w:val="28"/>
                <w:lang w:val="ru-RU"/>
              </w:rPr>
              <w:t>35541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,5  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</w:t>
            </w:r>
            <w:r>
              <w:rPr>
                <w:rFonts w:hint="default"/>
                <w:b/>
                <w:bCs/>
                <w:color w:val="000000"/>
                <w:sz w:val="28"/>
                <w:szCs w:val="28"/>
                <w:lang w:val="ru-RU"/>
              </w:rPr>
              <w:t>6598</w:t>
            </w:r>
            <w:r>
              <w:rPr>
                <w:b/>
                <w:bCs/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b/>
                <w:bCs/>
                <w:color w:val="000000"/>
                <w:sz w:val="28"/>
                <w:szCs w:val="28"/>
                <w:lang w:val="ru-RU"/>
              </w:rPr>
              <w:t>6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 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1</w:t>
            </w:r>
            <w:r>
              <w:rPr>
                <w:rFonts w:hint="default"/>
                <w:b/>
                <w:bCs/>
                <w:color w:val="000000"/>
                <w:sz w:val="28"/>
                <w:szCs w:val="28"/>
                <w:lang w:val="ru-RU"/>
              </w:rPr>
              <w:t>5965</w:t>
            </w:r>
            <w:r>
              <w:rPr>
                <w:b/>
                <w:bCs/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b/>
                <w:bCs/>
                <w:color w:val="000000"/>
                <w:sz w:val="28"/>
                <w:szCs w:val="28"/>
                <w:lang w:val="ru-RU"/>
              </w:rPr>
              <w:t>0</w:t>
            </w:r>
            <w:r>
              <w:rPr>
                <w:b/>
                <w:bCs/>
                <w:color w:val="000000"/>
                <w:sz w:val="28"/>
                <w:szCs w:val="28"/>
              </w:rPr>
              <w:t xml:space="preserve">  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округа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color w:val="000000"/>
                <w:sz w:val="28"/>
                <w:szCs w:val="28"/>
                <w:highlight w:val="yellow"/>
              </w:rPr>
            </w:pPr>
            <w:r>
              <w:rPr>
                <w:color w:val="000000"/>
                <w:sz w:val="28"/>
                <w:szCs w:val="28"/>
              </w:rPr>
              <w:t>20160,9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rFonts w:hint="default"/>
                <w:color w:val="000000"/>
                <w:sz w:val="28"/>
                <w:szCs w:val="28"/>
                <w:highlight w:val="red"/>
                <w:lang w:val="ru-RU"/>
              </w:rPr>
            </w:pPr>
            <w:r>
              <w:rPr>
                <w:rFonts w:hint="default"/>
                <w:color w:val="000000"/>
                <w:sz w:val="28"/>
                <w:szCs w:val="28"/>
                <w:highlight w:val="none"/>
                <w:lang w:val="ru-RU"/>
              </w:rPr>
              <w:t>25843,8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rFonts w:hint="default"/>
                <w:color w:val="auto"/>
                <w:sz w:val="28"/>
                <w:szCs w:val="28"/>
                <w:highlight w:val="none"/>
                <w:lang w:val="ru-RU"/>
              </w:rPr>
            </w:pPr>
            <w:r>
              <w:rPr>
                <w:rFonts w:hint="default"/>
                <w:color w:val="auto"/>
                <w:sz w:val="28"/>
                <w:szCs w:val="28"/>
                <w:highlight w:val="none"/>
                <w:lang w:val="ru-RU"/>
              </w:rPr>
              <w:t>27513,4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rFonts w:hint="default"/>
                <w:color w:val="auto"/>
                <w:sz w:val="28"/>
                <w:szCs w:val="28"/>
                <w:highlight w:val="red"/>
                <w:lang w:val="ru-RU"/>
              </w:rPr>
            </w:pPr>
            <w:r>
              <w:rPr>
                <w:rFonts w:hint="default"/>
                <w:color w:val="auto"/>
                <w:sz w:val="28"/>
                <w:szCs w:val="28"/>
                <w:highlight w:val="none"/>
                <w:lang w:val="ru-RU"/>
              </w:rPr>
              <w:t>7274,7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rFonts w:hint="default"/>
                <w:color w:val="auto"/>
                <w:sz w:val="28"/>
                <w:szCs w:val="28"/>
                <w:highlight w:val="red"/>
                <w:lang w:val="ru-RU"/>
              </w:rPr>
            </w:pPr>
            <w:r>
              <w:rPr>
                <w:rFonts w:hint="default"/>
                <w:color w:val="auto"/>
                <w:sz w:val="28"/>
                <w:szCs w:val="28"/>
                <w:highlight w:val="none"/>
                <w:lang w:val="ru-RU"/>
              </w:rPr>
              <w:t>6674,7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иные не запрещенные законодательством источники финансирования: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26176,0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500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suppressAutoHyphens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8028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suppressAutoHyphens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9323,9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suppressAutoHyphens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9290,3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федеральный бюджет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19970,8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500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2676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2676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2642,4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областной бюджет</w:t>
            </w:r>
          </w:p>
        </w:tc>
        <w:tc>
          <w:tcPr>
            <w:tcW w:w="127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6205,2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jc w:val="center"/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5352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6647,9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6647,9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Подпрограмма </w:t>
            </w:r>
          </w:p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 Повышение эффективности управления муниципальной собственностью</w:t>
            </w:r>
          </w:p>
        </w:tc>
        <w:tc>
          <w:tcPr>
            <w:tcW w:w="4252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 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color w:val="000000"/>
                <w:sz w:val="28"/>
                <w:szCs w:val="28"/>
                <w:highlight w:val="yellow"/>
              </w:rPr>
            </w:pPr>
            <w:r>
              <w:rPr>
                <w:b/>
                <w:color w:val="000000"/>
                <w:sz w:val="28"/>
                <w:szCs w:val="28"/>
              </w:rPr>
              <w:t>17888,4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color w:val="000000"/>
                <w:sz w:val="28"/>
                <w:szCs w:val="28"/>
                <w:highlight w:val="yellow"/>
              </w:rPr>
            </w:pPr>
            <w:r>
              <w:rPr>
                <w:rFonts w:hint="default"/>
                <w:b/>
                <w:color w:val="000000"/>
                <w:sz w:val="28"/>
                <w:szCs w:val="28"/>
                <w:lang w:val="ru-RU"/>
              </w:rPr>
              <w:t>23604</w:t>
            </w:r>
            <w:r>
              <w:rPr>
                <w:b/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b/>
                <w:color w:val="000000"/>
                <w:sz w:val="28"/>
                <w:szCs w:val="28"/>
                <w:lang w:val="ru-RU"/>
              </w:rPr>
              <w:t>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rFonts w:hint="default"/>
                <w:b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/>
                <w:b/>
                <w:color w:val="000000"/>
                <w:sz w:val="28"/>
                <w:szCs w:val="28"/>
                <w:lang w:val="ru-RU"/>
              </w:rPr>
              <w:t>24013,4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default"/>
                <w:b/>
                <w:color w:val="000000"/>
                <w:sz w:val="28"/>
                <w:szCs w:val="28"/>
                <w:lang w:val="ru-RU"/>
              </w:rPr>
              <w:t>6674,7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b/>
                <w:color w:val="000000"/>
                <w:sz w:val="28"/>
                <w:szCs w:val="28"/>
              </w:rPr>
            </w:pPr>
            <w:r>
              <w:rPr>
                <w:rFonts w:hint="default"/>
                <w:b/>
                <w:color w:val="000000"/>
                <w:sz w:val="28"/>
                <w:szCs w:val="28"/>
                <w:lang w:val="ru-RU"/>
              </w:rPr>
              <w:t>6074,7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округа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color w:val="000000"/>
                <w:sz w:val="28"/>
                <w:szCs w:val="28"/>
                <w:highlight w:val="yellow"/>
              </w:rPr>
            </w:pPr>
            <w:r>
              <w:rPr>
                <w:color w:val="000000"/>
                <w:sz w:val="28"/>
                <w:szCs w:val="28"/>
              </w:rPr>
              <w:t>17888,4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highlight w:val="yellow"/>
                <w:lang w:val="ru-RU" w:eastAsia="ru-RU" w:bidi="ar-SA"/>
              </w:rPr>
            </w:pPr>
            <w:r>
              <w:rPr>
                <w:rFonts w:hint="default"/>
                <w:b w:val="0"/>
                <w:bCs/>
                <w:color w:val="000000"/>
                <w:sz w:val="28"/>
                <w:szCs w:val="28"/>
                <w:lang w:val="ru-RU"/>
              </w:rPr>
              <w:t>23604</w:t>
            </w:r>
            <w:r>
              <w:rPr>
                <w:b w:val="0"/>
                <w:bCs/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b w:val="0"/>
                <w:bCs/>
                <w:color w:val="000000"/>
                <w:sz w:val="28"/>
                <w:szCs w:val="28"/>
                <w:lang w:val="ru-RU"/>
              </w:rPr>
              <w:t>9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 w:eastAsia="ru-RU" w:bidi="ar-SA"/>
              </w:rPr>
            </w:pPr>
            <w:r>
              <w:rPr>
                <w:rFonts w:hint="default"/>
                <w:b w:val="0"/>
                <w:bCs/>
                <w:color w:val="000000"/>
                <w:sz w:val="28"/>
                <w:szCs w:val="28"/>
                <w:lang w:val="ru-RU"/>
              </w:rPr>
              <w:t>24013,4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 w:eastAsia="ru-RU" w:bidi="ar-SA"/>
              </w:rPr>
            </w:pPr>
            <w:r>
              <w:rPr>
                <w:rFonts w:hint="default"/>
                <w:b w:val="0"/>
                <w:bCs/>
                <w:color w:val="000000"/>
                <w:sz w:val="28"/>
                <w:szCs w:val="28"/>
                <w:lang w:val="ru-RU"/>
              </w:rPr>
              <w:t>6674,7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ascii="Times New Roman" w:hAnsi="Times New Roman" w:eastAsia="Times New Roman" w:cs="Times New Roman"/>
                <w:b w:val="0"/>
                <w:bCs/>
                <w:color w:val="000000"/>
                <w:sz w:val="28"/>
                <w:szCs w:val="28"/>
                <w:lang w:val="ru-RU" w:eastAsia="ru-RU" w:bidi="ar-SA"/>
              </w:rPr>
            </w:pPr>
            <w:r>
              <w:rPr>
                <w:rFonts w:hint="default"/>
                <w:b w:val="0"/>
                <w:bCs/>
                <w:color w:val="000000"/>
                <w:sz w:val="28"/>
                <w:szCs w:val="28"/>
                <w:lang w:val="ru-RU"/>
              </w:rPr>
              <w:t>6074,7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иные не          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запрещенные      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законодательством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источники: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федеральный бюджет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3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Мероприятия:</w:t>
            </w:r>
          </w:p>
          <w:p>
            <w:r>
              <w:rPr>
                <w:sz w:val="28"/>
                <w:szCs w:val="28"/>
              </w:rPr>
              <w:t>1.1. Межевание земельных участков, постановка на кадастровый учет и оценка муниципального имущества, приобретение земельных участков и др.</w:t>
            </w:r>
          </w:p>
        </w:tc>
        <w:tc>
          <w:tcPr>
            <w:tcW w:w="4252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100,0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бюджет округа     </w:t>
            </w:r>
          </w:p>
        </w:tc>
        <w:tc>
          <w:tcPr>
            <w:tcW w:w="127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100,0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400" w:hRule="atLeast"/>
          <w:tblCellSpacing w:w="0" w:type="dxa"/>
        </w:trPr>
        <w:tc>
          <w:tcPr>
            <w:tcW w:w="3684" w:type="dxa"/>
            <w:vMerge w:val="restart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 Содержание КУМИ.</w:t>
            </w:r>
          </w:p>
        </w:tc>
        <w:tc>
          <w:tcPr>
            <w:tcW w:w="4252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 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4158,1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color w:val="000000"/>
                <w:sz w:val="28"/>
                <w:szCs w:val="28"/>
                <w:highlight w:val="yellow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397</w:t>
            </w:r>
            <w:r>
              <w:rPr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4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6149,7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5774,7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jc w:val="center"/>
              <w:rPr>
                <w:rFonts w:hint="default"/>
                <w:color w:val="000000"/>
                <w:sz w:val="28"/>
                <w:szCs w:val="28"/>
                <w:lang w:val="ru-RU"/>
              </w:rPr>
            </w:pP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5174,7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89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округа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4158,1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jc w:val="center"/>
              <w:rPr>
                <w:color w:val="000000"/>
                <w:sz w:val="28"/>
                <w:szCs w:val="28"/>
                <w:highlight w:val="yellow"/>
              </w:rPr>
            </w:pPr>
            <w:r>
              <w:rPr>
                <w:color w:val="000000"/>
                <w:sz w:val="28"/>
                <w:szCs w:val="28"/>
              </w:rPr>
              <w:t>6</w:t>
            </w: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397</w:t>
            </w:r>
            <w:r>
              <w:rPr>
                <w:color w:val="000000"/>
                <w:sz w:val="28"/>
                <w:szCs w:val="28"/>
              </w:rPr>
              <w:t>,</w:t>
            </w: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4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ru-RU" w:bidi="ar-SA"/>
              </w:rPr>
            </w:pP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6149,7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ascii="Times New Roman" w:hAnsi="Times New Roman" w:eastAsia="Times New Roman" w:cs="Times New Roman"/>
                <w:color w:val="000000"/>
                <w:sz w:val="28"/>
                <w:szCs w:val="28"/>
                <w:lang w:val="ru-RU" w:eastAsia="ru-RU" w:bidi="ar-SA"/>
              </w:rPr>
            </w:pP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5774,7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hint="default" w:ascii="Times New Roman" w:hAnsi="Times New Roman" w:eastAsia="Times New Roman" w:cs="Times New Roman"/>
                <w:color w:val="000000"/>
                <w:sz w:val="28"/>
                <w:szCs w:val="28"/>
                <w:lang w:val="ru-RU" w:eastAsia="ru-RU" w:bidi="ar-SA"/>
              </w:rPr>
            </w:pPr>
            <w:r>
              <w:rPr>
                <w:rFonts w:hint="default"/>
                <w:color w:val="000000"/>
                <w:sz w:val="28"/>
                <w:szCs w:val="28"/>
                <w:lang w:val="ru-RU"/>
              </w:rPr>
              <w:t>5174,7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34" w:hRule="atLeast"/>
          <w:tblCellSpacing w:w="0" w:type="dxa"/>
        </w:trPr>
        <w:tc>
          <w:tcPr>
            <w:tcW w:w="3684" w:type="dxa"/>
            <w:vMerge w:val="restart"/>
            <w:tcBorders>
              <w:left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 Приобретение техники</w:t>
            </w: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3050,3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3130,6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8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округа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3050,3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3130,6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8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3327"/>
              </w:tabs>
              <w:autoSpaceDE w:val="0"/>
              <w:autoSpaceDN w:val="0"/>
              <w:adjustRightInd w:val="0"/>
              <w:ind w:right="67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1.4.Проведение технической инвентаризации</w:t>
            </w:r>
          </w:p>
        </w:tc>
        <w:tc>
          <w:tcPr>
            <w:tcW w:w="4252" w:type="dxa"/>
            <w:tcBorders>
              <w:left w:val="single" w:color="auto" w:sz="4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8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4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округа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8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4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округа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0,0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8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1.5.Проведение иных закупок товаров, работ и услуг для обеспечения муниципальных нужд</w:t>
            </w: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3700,3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928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3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1120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80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80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8" w:hRule="atLeast"/>
          <w:tblCellSpacing w:w="0" w:type="dxa"/>
        </w:trPr>
        <w:tc>
          <w:tcPr>
            <w:tcW w:w="3684" w:type="dxa"/>
            <w:vMerge w:val="continue"/>
            <w:tcBorders>
              <w:left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округа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3700,3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928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3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1120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80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80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8" w:hRule="atLeast"/>
          <w:tblCellSpacing w:w="0" w:type="dxa"/>
        </w:trPr>
        <w:tc>
          <w:tcPr>
            <w:tcW w:w="3684" w:type="dxa"/>
            <w:vMerge w:val="restart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tabs>
                <w:tab w:val="left" w:pos="3327"/>
              </w:tabs>
              <w:autoSpaceDE w:val="0"/>
              <w:autoSpaceDN w:val="0"/>
              <w:adjustRightInd w:val="0"/>
              <w:ind w:right="67"/>
              <w:jc w:val="both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1.6.Проведение текущего ремонта муниципального имущества</w:t>
            </w: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6879,7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7148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6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6663,7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100,0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100,0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8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autoSpaceDE w:val="0"/>
              <w:autoSpaceDN w:val="0"/>
              <w:adjustRightInd w:val="0"/>
              <w:jc w:val="both"/>
              <w:outlineLvl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</w:rPr>
              <w:t>бюджет округа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6879,7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7148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6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6663,7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100,0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100,0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63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Подпрограмма </w:t>
            </w:r>
          </w:p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b/>
                <w:sz w:val="28"/>
              </w:rPr>
              <w:t xml:space="preserve">2. Строительство </w:t>
            </w: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b/>
                <w:sz w:val="28"/>
                <w:szCs w:val="28"/>
                <w:lang w:eastAsia="ar-SA"/>
              </w:rPr>
            </w:pPr>
            <w:r>
              <w:rPr>
                <w:b/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b/>
                <w:sz w:val="28"/>
                <w:szCs w:val="28"/>
                <w:lang w:eastAsia="ar-SA"/>
              </w:rPr>
            </w:pPr>
            <w:r>
              <w:rPr>
                <w:b/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b/>
                <w:sz w:val="28"/>
                <w:szCs w:val="28"/>
                <w:lang w:eastAsia="ar-SA"/>
              </w:rPr>
            </w:pPr>
            <w:r>
              <w:rPr>
                <w:b/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b/>
                <w:sz w:val="28"/>
                <w:szCs w:val="28"/>
                <w:lang w:eastAsia="ar-SA"/>
              </w:rPr>
            </w:pPr>
            <w:r>
              <w:rPr>
                <w:b/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b/>
                <w:sz w:val="28"/>
                <w:szCs w:val="28"/>
                <w:lang w:eastAsia="ar-SA"/>
              </w:rPr>
            </w:pPr>
            <w:r>
              <w:rPr>
                <w:b/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350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бюджет округа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78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Мероприятия: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2.1.Строительство МКД в пгт Верх-Чебула 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Восточная д.25А</w:t>
            </w:r>
          </w:p>
        </w:tc>
        <w:tc>
          <w:tcPr>
            <w:tcW w:w="4252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Всего             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78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бюджет округа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350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Бюджет </w:t>
            </w:r>
            <w:r>
              <w:rPr>
                <w:sz w:val="28"/>
                <w:szCs w:val="28"/>
              </w:rPr>
              <w:t>округа</w:t>
            </w:r>
            <w:r>
              <w:rPr>
                <w:sz w:val="28"/>
                <w:szCs w:val="28"/>
                <w:lang w:eastAsia="ar-SA"/>
              </w:rPr>
              <w:t xml:space="preserve">: 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91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Подпрограмма </w:t>
            </w:r>
          </w:p>
          <w:p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3. Обеспечение жильем отдельных категорий граждан</w:t>
            </w:r>
          </w:p>
          <w:p>
            <w:pPr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Всего             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  <w:highlight w:val="yellow"/>
                <w:lang w:eastAsia="ar-SA"/>
              </w:rPr>
            </w:pPr>
            <w:r>
              <w:rPr>
                <w:b/>
                <w:sz w:val="28"/>
                <w:szCs w:val="28"/>
                <w:lang w:eastAsia="ar-SA"/>
              </w:rPr>
              <w:t>27679,0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b/>
                <w:sz w:val="28"/>
                <w:szCs w:val="28"/>
                <w:highlight w:val="none"/>
                <w:lang w:val="ru-RU" w:eastAsia="ar-SA"/>
              </w:rPr>
            </w:pPr>
            <w:r>
              <w:rPr>
                <w:rFonts w:hint="default"/>
                <w:b/>
                <w:sz w:val="28"/>
                <w:szCs w:val="28"/>
                <w:highlight w:val="none"/>
                <w:lang w:val="ru-RU" w:eastAsia="ar-SA"/>
              </w:rPr>
              <w:t>140</w:t>
            </w:r>
            <w:r>
              <w:rPr>
                <w:b/>
                <w:sz w:val="28"/>
                <w:szCs w:val="28"/>
                <w:highlight w:val="none"/>
                <w:lang w:eastAsia="ar-SA"/>
              </w:rPr>
              <w:t>4,</w:t>
            </w:r>
            <w:r>
              <w:rPr>
                <w:rFonts w:hint="default"/>
                <w:b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b/>
                <w:sz w:val="28"/>
                <w:szCs w:val="28"/>
                <w:highlight w:val="yellow"/>
                <w:lang w:val="ru-RU" w:eastAsia="ar-SA"/>
              </w:rPr>
            </w:pPr>
            <w:r>
              <w:rPr>
                <w:rFonts w:hint="default"/>
                <w:b/>
                <w:sz w:val="28"/>
                <w:szCs w:val="28"/>
                <w:lang w:val="ru-RU" w:eastAsia="ar-SA"/>
              </w:rPr>
              <w:t>9028,1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b/>
                <w:sz w:val="28"/>
                <w:szCs w:val="28"/>
                <w:highlight w:val="yellow"/>
                <w:lang w:val="ru-RU" w:eastAsia="ar-SA"/>
              </w:rPr>
            </w:pPr>
            <w:r>
              <w:rPr>
                <w:rFonts w:hint="default"/>
                <w:b/>
                <w:sz w:val="28"/>
                <w:szCs w:val="28"/>
                <w:lang w:val="ru-RU" w:eastAsia="ar-SA"/>
              </w:rPr>
              <w:t>9323,9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b/>
                <w:sz w:val="28"/>
                <w:szCs w:val="28"/>
                <w:highlight w:val="yellow"/>
                <w:lang w:val="ru-RU" w:eastAsia="ar-SA"/>
              </w:rPr>
            </w:pPr>
            <w:r>
              <w:rPr>
                <w:rFonts w:hint="default"/>
                <w:b/>
                <w:sz w:val="28"/>
                <w:szCs w:val="28"/>
                <w:lang w:val="ru-RU" w:eastAsia="ar-SA"/>
              </w:rPr>
              <w:t>9290,3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91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бюджет </w:t>
            </w:r>
            <w:r>
              <w:rPr>
                <w:sz w:val="28"/>
                <w:szCs w:val="28"/>
              </w:rPr>
              <w:t>округа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1503,0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sz w:val="28"/>
                <w:szCs w:val="28"/>
                <w:highlight w:val="none"/>
                <w:lang w:eastAsia="ar-SA"/>
              </w:rPr>
              <w:t>90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4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1000,</w:t>
            </w: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91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/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иные не          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запрещенные      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законодательством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источники: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26176,0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500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8028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9323,9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9290,3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339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федеральный бюджет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19970,8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500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2676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2676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2642,4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областной бюджет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6205,2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jc w:val="center"/>
              <w:rPr>
                <w:highlight w:val="none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5352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6647,9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6647,9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91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Мероприятия: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3.1. Приобретение жилья детям-сиротам.</w:t>
            </w:r>
          </w:p>
          <w:p>
            <w:pPr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Всего     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26176,0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500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jc w:val="center"/>
              <w:rPr>
                <w:highlight w:val="none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8028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val="ru-RU" w:eastAsia="ru-RU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8028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jc w:val="center"/>
              <w:rPr>
                <w:highlight w:val="none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7994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91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/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иные не          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запрещенные      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законодательством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источники: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26176,0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500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8028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8028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7994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339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федеральный бюджет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19970,8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500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2676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2676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2642,4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областной бюджет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6205,2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sz w:val="28"/>
                <w:szCs w:val="28"/>
                <w:highlight w:val="none"/>
                <w:lang w:eastAsia="ar-SA"/>
              </w:rPr>
              <w:t>0,00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5352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5352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5352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1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91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3.2. Приобретение жилья участникам ВОВ и другим гражданам за счет субвенций из федерального бюджета и субсидий из областного бюджета.</w:t>
            </w:r>
          </w:p>
          <w:p>
            <w:pPr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Всего     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129</w:t>
            </w:r>
            <w:r>
              <w:rPr>
                <w:sz w:val="28"/>
                <w:szCs w:val="28"/>
                <w:lang w:eastAsia="ar-SA"/>
              </w:rPr>
              <w:t>5,8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129</w:t>
            </w:r>
            <w:r>
              <w:rPr>
                <w:sz w:val="28"/>
                <w:szCs w:val="28"/>
                <w:lang w:eastAsia="ar-SA"/>
              </w:rPr>
              <w:t>5,8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1178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/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иные не          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запрещенные      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законодательством </w:t>
            </w:r>
          </w:p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источники: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129</w:t>
            </w:r>
            <w:r>
              <w:rPr>
                <w:sz w:val="28"/>
                <w:szCs w:val="28"/>
                <w:lang w:eastAsia="ar-SA"/>
              </w:rPr>
              <w:t>5,8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1295</w:t>
            </w:r>
            <w:r>
              <w:rPr>
                <w:sz w:val="28"/>
                <w:szCs w:val="28"/>
                <w:lang w:eastAsia="ar-SA"/>
              </w:rPr>
              <w:t>,8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339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федеральный бюджет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областной бюджет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1295,8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1295,8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3.3. Приобретение жилья детям-инвалидам</w:t>
            </w: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Всего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бюджет </w:t>
            </w:r>
            <w:r>
              <w:rPr>
                <w:sz w:val="28"/>
                <w:szCs w:val="28"/>
              </w:rPr>
              <w:t>округа</w:t>
            </w:r>
            <w:r>
              <w:rPr>
                <w:sz w:val="28"/>
                <w:szCs w:val="28"/>
                <w:lang w:eastAsia="ar-SA"/>
              </w:rPr>
              <w:t xml:space="preserve">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федеральный бюджет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областной бюджет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3.4. Приобретение жилья молодым специалистам</w:t>
            </w: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Всего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1503,0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sz w:val="28"/>
                <w:szCs w:val="28"/>
                <w:highlight w:val="none"/>
                <w:lang w:eastAsia="ar-SA"/>
              </w:rPr>
              <w:t>90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4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бюджет </w:t>
            </w:r>
            <w:r>
              <w:rPr>
                <w:sz w:val="28"/>
                <w:szCs w:val="28"/>
              </w:rPr>
              <w:t>округа</w:t>
            </w:r>
            <w:r>
              <w:rPr>
                <w:sz w:val="28"/>
                <w:szCs w:val="28"/>
                <w:lang w:eastAsia="ar-SA"/>
              </w:rPr>
              <w:t xml:space="preserve">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1503,0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none"/>
                <w:lang w:eastAsia="ar-SA"/>
              </w:rPr>
            </w:pPr>
            <w:r>
              <w:rPr>
                <w:sz w:val="28"/>
                <w:szCs w:val="28"/>
                <w:highlight w:val="none"/>
                <w:lang w:eastAsia="ar-SA"/>
              </w:rPr>
              <w:t>90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4</w:t>
            </w:r>
            <w:r>
              <w:rPr>
                <w:sz w:val="28"/>
                <w:szCs w:val="28"/>
                <w:highlight w:val="none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rFonts w:hint="default"/>
                <w:sz w:val="28"/>
                <w:szCs w:val="28"/>
                <w:lang w:val="ru-RU"/>
              </w:rPr>
            </w:pPr>
            <w:r>
              <w:rPr>
                <w:rFonts w:hint="default"/>
                <w:sz w:val="28"/>
                <w:szCs w:val="28"/>
                <w:lang w:val="ru-RU"/>
              </w:rPr>
              <w:t>3.5. Приобретение жилья льготным категориям граждан</w:t>
            </w:r>
          </w:p>
        </w:tc>
        <w:tc>
          <w:tcPr>
            <w:tcW w:w="4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  <w:lang w:val="ru-RU" w:eastAsia="ar-SA"/>
              </w:rPr>
              <w:t>Всего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highlight w:val="none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1000,0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16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rFonts w:hint="default"/>
                <w:sz w:val="28"/>
                <w:szCs w:val="28"/>
                <w:lang w:val="ru-RU" w:eastAsia="ar-SA"/>
              </w:rPr>
            </w:pPr>
            <w:r>
              <w:rPr>
                <w:sz w:val="28"/>
                <w:szCs w:val="28"/>
                <w:lang w:val="ru-RU" w:eastAsia="ar-SA"/>
              </w:rPr>
              <w:t>Бюджет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 xml:space="preserve"> округа</w:t>
            </w:r>
          </w:p>
        </w:tc>
        <w:tc>
          <w:tcPr>
            <w:tcW w:w="1278" w:type="dxa"/>
            <w:tcBorders>
              <w:left w:val="single" w:color="auto" w:sz="4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highlight w:val="none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highlight w:val="none"/>
                <w:lang w:val="ru-RU"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1000,0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rFonts w:hint="default" w:ascii="Times New Roman" w:hAnsi="Times New Roman" w:eastAsia="Times New Roman" w:cs="Times New Roman"/>
                <w:sz w:val="28"/>
                <w:szCs w:val="28"/>
                <w:lang w:val="ru-RU" w:eastAsia="ar-SA" w:bidi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91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Подпрограмма </w:t>
            </w:r>
          </w:p>
          <w:p>
            <w:pPr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4. Капитальный ремонт муниципального жилищного фонда.</w:t>
            </w:r>
          </w:p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Всего     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b/>
                <w:bCs/>
                <w:sz w:val="28"/>
                <w:szCs w:val="28"/>
                <w:lang w:eastAsia="ar-SA"/>
              </w:rPr>
            </w:pPr>
            <w:r>
              <w:rPr>
                <w:b/>
                <w:bCs/>
                <w:sz w:val="28"/>
                <w:szCs w:val="28"/>
                <w:lang w:eastAsia="ar-SA"/>
              </w:rPr>
              <w:t>769,5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eastAsia="ar-SA"/>
              </w:rPr>
            </w:pPr>
            <w:r>
              <w:rPr>
                <w:rFonts w:hint="default"/>
                <w:b/>
                <w:bCs/>
                <w:sz w:val="28"/>
                <w:szCs w:val="28"/>
                <w:lang w:val="ru-RU" w:eastAsia="ar-SA"/>
              </w:rPr>
              <w:t>1334</w:t>
            </w:r>
            <w:r>
              <w:rPr>
                <w:b/>
                <w:bCs/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b/>
                <w:bCs/>
                <w:sz w:val="28"/>
                <w:szCs w:val="28"/>
                <w:lang w:val="ru-RU" w:eastAsia="ar-SA"/>
              </w:rPr>
              <w:t>9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eastAsia="ar-SA"/>
              </w:rPr>
            </w:pPr>
            <w:r>
              <w:rPr>
                <w:rFonts w:hint="default"/>
                <w:b/>
                <w:bCs/>
                <w:sz w:val="28"/>
                <w:szCs w:val="28"/>
                <w:lang w:val="ru-RU" w:eastAsia="ar-SA"/>
              </w:rPr>
              <w:t>250</w:t>
            </w:r>
            <w:r>
              <w:rPr>
                <w:b/>
                <w:bCs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eastAsia="ar-SA"/>
              </w:rPr>
            </w:pPr>
            <w:r>
              <w:rPr>
                <w:rFonts w:hint="default"/>
                <w:b/>
                <w:bCs/>
                <w:sz w:val="28"/>
                <w:szCs w:val="28"/>
                <w:lang w:val="ru-RU" w:eastAsia="ar-SA"/>
              </w:rPr>
              <w:t>60</w:t>
            </w:r>
            <w:r>
              <w:rPr>
                <w:b/>
                <w:bCs/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b/>
                <w:bCs/>
                <w:sz w:val="28"/>
                <w:szCs w:val="28"/>
                <w:lang w:eastAsia="ar-SA"/>
              </w:rPr>
            </w:pPr>
            <w:r>
              <w:rPr>
                <w:rFonts w:hint="default"/>
                <w:b/>
                <w:bCs/>
                <w:sz w:val="28"/>
                <w:szCs w:val="28"/>
                <w:lang w:val="ru-RU" w:eastAsia="ar-SA"/>
              </w:rPr>
              <w:t>60</w:t>
            </w:r>
            <w:r>
              <w:rPr>
                <w:b/>
                <w:bCs/>
                <w:sz w:val="28"/>
                <w:szCs w:val="28"/>
                <w:lang w:eastAsia="ar-SA"/>
              </w:rPr>
              <w:t>0,0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91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/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бюджет </w:t>
            </w:r>
            <w:r>
              <w:rPr>
                <w:sz w:val="28"/>
                <w:szCs w:val="28"/>
              </w:rPr>
              <w:t>округа</w:t>
            </w:r>
            <w:r>
              <w:rPr>
                <w:sz w:val="28"/>
                <w:szCs w:val="28"/>
                <w:lang w:eastAsia="ar-SA"/>
              </w:rPr>
              <w:t xml:space="preserve">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769,5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1334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9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250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60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60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291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Мероприятия:</w:t>
            </w:r>
          </w:p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4.1. Проведение работ по капитальному ремонту муниципального жилищного фонда округа.</w:t>
            </w:r>
          </w:p>
        </w:tc>
        <w:tc>
          <w:tcPr>
            <w:tcW w:w="4252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Всего             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930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/>
        </w:tc>
        <w:tc>
          <w:tcPr>
            <w:tcW w:w="4252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бюджет </w:t>
            </w:r>
            <w:r>
              <w:rPr>
                <w:sz w:val="28"/>
                <w:szCs w:val="28"/>
              </w:rPr>
              <w:t>округа</w:t>
            </w:r>
            <w:r>
              <w:rPr>
                <w:sz w:val="28"/>
                <w:szCs w:val="28"/>
                <w:lang w:eastAsia="ar-SA"/>
              </w:rPr>
              <w:t xml:space="preserve">        </w:t>
            </w:r>
          </w:p>
        </w:tc>
        <w:tc>
          <w:tcPr>
            <w:tcW w:w="127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541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r>
              <w:rPr>
                <w:sz w:val="28"/>
                <w:szCs w:val="28"/>
              </w:rPr>
              <w:t>4.2 Взносы за капитальный ремонт по помещениям в МКД, находящихся в муниципальной собственности</w:t>
            </w:r>
          </w:p>
        </w:tc>
        <w:tc>
          <w:tcPr>
            <w:tcW w:w="4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Всего: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705,0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784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2</w:t>
            </w:r>
            <w:r>
              <w:rPr>
                <w:sz w:val="28"/>
                <w:szCs w:val="28"/>
                <w:lang w:eastAsia="ar-SA"/>
              </w:rPr>
              <w:t>00,0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6</w:t>
            </w:r>
            <w:r>
              <w:rPr>
                <w:sz w:val="28"/>
                <w:szCs w:val="28"/>
                <w:lang w:eastAsia="ar-SA"/>
              </w:rPr>
              <w:t>00,0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6</w:t>
            </w:r>
            <w:r>
              <w:rPr>
                <w:sz w:val="28"/>
                <w:szCs w:val="28"/>
                <w:lang w:eastAsia="ar-SA"/>
              </w:rPr>
              <w:t>00,0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373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Бюджет </w:t>
            </w:r>
            <w:r>
              <w:rPr>
                <w:sz w:val="28"/>
                <w:szCs w:val="28"/>
              </w:rPr>
              <w:t>округа</w:t>
            </w:r>
            <w:r>
              <w:rPr>
                <w:sz w:val="28"/>
                <w:szCs w:val="28"/>
                <w:lang w:eastAsia="ar-SA"/>
              </w:rPr>
              <w:t>: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705,0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784</w:t>
            </w:r>
            <w:r>
              <w:rPr>
                <w:sz w:val="28"/>
                <w:szCs w:val="28"/>
                <w:lang w:eastAsia="ar-SA"/>
              </w:rPr>
              <w:t>,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9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1200</w:t>
            </w:r>
            <w:r>
              <w:rPr>
                <w:sz w:val="28"/>
                <w:szCs w:val="28"/>
                <w:lang w:eastAsia="ar-SA"/>
              </w:rPr>
              <w:t>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6</w:t>
            </w:r>
            <w:r>
              <w:rPr>
                <w:sz w:val="28"/>
                <w:szCs w:val="28"/>
                <w:lang w:eastAsia="ar-SA"/>
              </w:rPr>
              <w:t>00,0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6</w:t>
            </w:r>
            <w:r>
              <w:rPr>
                <w:sz w:val="28"/>
                <w:szCs w:val="28"/>
                <w:lang w:eastAsia="ar-SA"/>
              </w:rPr>
              <w:t>00,0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373" w:hRule="atLeast"/>
          <w:tblCellSpacing w:w="0" w:type="dxa"/>
        </w:trPr>
        <w:tc>
          <w:tcPr>
            <w:tcW w:w="368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4.3 Снос ветхого, аварийного жилья</w:t>
            </w:r>
          </w:p>
        </w:tc>
        <w:tc>
          <w:tcPr>
            <w:tcW w:w="4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Всего: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64,5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5</w:t>
            </w:r>
            <w:r>
              <w:rPr>
                <w:sz w:val="28"/>
                <w:szCs w:val="28"/>
                <w:lang w:eastAsia="ar-SA"/>
              </w:rPr>
              <w:t>50,0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30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  <w:tr>
        <w:tblPrEx>
          <w:tblCellMar>
            <w:top w:w="0" w:type="dxa"/>
            <w:left w:w="75" w:type="dxa"/>
            <w:bottom w:w="0" w:type="dxa"/>
            <w:right w:w="75" w:type="dxa"/>
          </w:tblCellMar>
        </w:tblPrEx>
        <w:trPr>
          <w:trHeight w:val="373" w:hRule="atLeast"/>
          <w:tblCellSpacing w:w="0" w:type="dxa"/>
        </w:trPr>
        <w:tc>
          <w:tcPr>
            <w:tcW w:w="368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rPr>
                <w:sz w:val="28"/>
                <w:szCs w:val="28"/>
              </w:rPr>
            </w:pPr>
          </w:p>
        </w:tc>
        <w:tc>
          <w:tcPr>
            <w:tcW w:w="42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 xml:space="preserve">Бюджет </w:t>
            </w:r>
            <w:r>
              <w:rPr>
                <w:sz w:val="28"/>
                <w:szCs w:val="28"/>
              </w:rPr>
              <w:t>округа</w:t>
            </w:r>
            <w:r>
              <w:rPr>
                <w:sz w:val="28"/>
                <w:szCs w:val="28"/>
                <w:lang w:eastAsia="ar-SA"/>
              </w:rPr>
              <w:t>:</w:t>
            </w:r>
          </w:p>
        </w:tc>
        <w:tc>
          <w:tcPr>
            <w:tcW w:w="127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64,5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rFonts w:hint="default"/>
                <w:sz w:val="28"/>
                <w:szCs w:val="28"/>
                <w:lang w:val="ru-RU" w:eastAsia="ar-SA"/>
              </w:rPr>
              <w:t>5</w:t>
            </w:r>
            <w:r>
              <w:rPr>
                <w:sz w:val="28"/>
                <w:szCs w:val="28"/>
                <w:lang w:eastAsia="ar-SA"/>
              </w:rPr>
              <w:t>50,0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1</w:t>
            </w:r>
            <w:r>
              <w:rPr>
                <w:rFonts w:hint="default"/>
                <w:sz w:val="28"/>
                <w:szCs w:val="28"/>
                <w:lang w:val="ru-RU" w:eastAsia="ar-SA"/>
              </w:rPr>
              <w:t>30</w:t>
            </w:r>
            <w:r>
              <w:rPr>
                <w:sz w:val="28"/>
                <w:szCs w:val="28"/>
                <w:lang w:eastAsia="ar-SA"/>
              </w:rPr>
              <w:t>0,0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8" w:space="0"/>
            </w:tcBorders>
          </w:tcPr>
          <w:p>
            <w:pPr>
              <w:suppressAutoHyphens/>
              <w:jc w:val="center"/>
              <w:rPr>
                <w:sz w:val="28"/>
                <w:szCs w:val="28"/>
                <w:lang w:eastAsia="ar-SA"/>
              </w:rPr>
            </w:pPr>
            <w:r>
              <w:rPr>
                <w:sz w:val="28"/>
                <w:szCs w:val="28"/>
                <w:lang w:eastAsia="ar-SA"/>
              </w:rPr>
              <w:t>0</w:t>
            </w:r>
          </w:p>
        </w:tc>
      </w:tr>
    </w:tbl>
    <w:p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»</w:t>
      </w:r>
    </w:p>
    <w:p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>
      <w:pPr>
        <w:ind w:firstLine="709"/>
        <w:jc w:val="right"/>
        <w:rPr>
          <w:sz w:val="28"/>
          <w:szCs w:val="28"/>
        </w:rPr>
      </w:pPr>
    </w:p>
    <w:p>
      <w:pPr>
        <w:ind w:firstLine="709"/>
        <w:jc w:val="right"/>
        <w:rPr>
          <w:sz w:val="28"/>
          <w:szCs w:val="28"/>
        </w:rPr>
        <w:sectPr>
          <w:pgSz w:w="16838" w:h="11906" w:orient="landscape"/>
          <w:pgMar w:top="1134" w:right="851" w:bottom="851" w:left="1134" w:header="709" w:footer="709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708" w:num="1"/>
          <w:titlePg/>
          <w:docGrid w:linePitch="360" w:charSpace="0"/>
        </w:sectPr>
      </w:pPr>
    </w:p>
    <w:p>
      <w:pPr>
        <w:pStyle w:val="23"/>
        <w:spacing w:line="276" w:lineRule="auto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2.Настоящее постановление вступает в силу после официального обнародования на стенде, размещенном в помещении администрации Чебулинского муниципального округа по адресу: пгт. Верх-Чебула, ул. Мира, 16.</w:t>
      </w:r>
    </w:p>
    <w:p>
      <w:pPr>
        <w:spacing w:line="276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3.Контроль за исполнением настоящего постановления возложить на заместителя главы по ЖКК  и благоустройству С.С. Андраханова.</w:t>
      </w:r>
    </w:p>
    <w:p>
      <w:pPr>
        <w:ind w:left="709"/>
        <w:jc w:val="both"/>
        <w:rPr>
          <w:sz w:val="28"/>
          <w:szCs w:val="28"/>
        </w:rPr>
      </w:pPr>
    </w:p>
    <w:p>
      <w:pPr>
        <w:pStyle w:val="16"/>
        <w:widowControl/>
        <w:ind w:left="2130" w:firstLine="0"/>
        <w:jc w:val="both"/>
        <w:rPr>
          <w:rFonts w:ascii="Times New Roman" w:hAnsi="Times New Roman"/>
          <w:sz w:val="28"/>
          <w:szCs w:val="28"/>
        </w:rPr>
      </w:pPr>
    </w:p>
    <w:p>
      <w:pPr>
        <w:pStyle w:val="16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Чебулинского </w:t>
      </w:r>
    </w:p>
    <w:p>
      <w:pPr>
        <w:pStyle w:val="16"/>
        <w:widowControl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округа                                                      Н.А. Воронина</w:t>
      </w:r>
    </w:p>
    <w:p/>
    <w:sectPr>
      <w:pgSz w:w="11906" w:h="16838"/>
      <w:pgMar w:top="851" w:right="851" w:bottom="1134" w:left="1134" w:header="709" w:footer="709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708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Journal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  <w:jc w:val="right"/>
    </w:pPr>
  </w:p>
  <w:p>
    <w:pPr>
      <w:pStyle w:val="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181B5C"/>
    <w:rsid w:val="0001030B"/>
    <w:rsid w:val="000208CC"/>
    <w:rsid w:val="000214E5"/>
    <w:rsid w:val="00027E86"/>
    <w:rsid w:val="00033118"/>
    <w:rsid w:val="00077F13"/>
    <w:rsid w:val="000856EC"/>
    <w:rsid w:val="000B207D"/>
    <w:rsid w:val="000B3AC2"/>
    <w:rsid w:val="000D51FE"/>
    <w:rsid w:val="000E1271"/>
    <w:rsid w:val="000E4BA3"/>
    <w:rsid w:val="000F14F6"/>
    <w:rsid w:val="00113A24"/>
    <w:rsid w:val="0015109B"/>
    <w:rsid w:val="00163E71"/>
    <w:rsid w:val="001667E5"/>
    <w:rsid w:val="00171563"/>
    <w:rsid w:val="00181B5C"/>
    <w:rsid w:val="00184FF1"/>
    <w:rsid w:val="001A5E1A"/>
    <w:rsid w:val="001A7032"/>
    <w:rsid w:val="001B483F"/>
    <w:rsid w:val="001C0D52"/>
    <w:rsid w:val="001F4CB2"/>
    <w:rsid w:val="002048A4"/>
    <w:rsid w:val="002179BC"/>
    <w:rsid w:val="00227905"/>
    <w:rsid w:val="00241748"/>
    <w:rsid w:val="002509B7"/>
    <w:rsid w:val="00257B53"/>
    <w:rsid w:val="002626D6"/>
    <w:rsid w:val="00263363"/>
    <w:rsid w:val="00271771"/>
    <w:rsid w:val="002A154C"/>
    <w:rsid w:val="002D3CFA"/>
    <w:rsid w:val="0030690B"/>
    <w:rsid w:val="00313E3D"/>
    <w:rsid w:val="00331E04"/>
    <w:rsid w:val="00344291"/>
    <w:rsid w:val="00374ED2"/>
    <w:rsid w:val="003758E2"/>
    <w:rsid w:val="0039571A"/>
    <w:rsid w:val="003A1C5E"/>
    <w:rsid w:val="003A6C24"/>
    <w:rsid w:val="003B4887"/>
    <w:rsid w:val="003B6A22"/>
    <w:rsid w:val="003E3E6F"/>
    <w:rsid w:val="00407BA0"/>
    <w:rsid w:val="00473896"/>
    <w:rsid w:val="0047662D"/>
    <w:rsid w:val="00481F6A"/>
    <w:rsid w:val="00490C59"/>
    <w:rsid w:val="004A4053"/>
    <w:rsid w:val="004D6ABA"/>
    <w:rsid w:val="004E1619"/>
    <w:rsid w:val="004F1C96"/>
    <w:rsid w:val="004F35F2"/>
    <w:rsid w:val="004F6F28"/>
    <w:rsid w:val="00507791"/>
    <w:rsid w:val="005155BB"/>
    <w:rsid w:val="005419A6"/>
    <w:rsid w:val="00553A0F"/>
    <w:rsid w:val="00560D0D"/>
    <w:rsid w:val="00566598"/>
    <w:rsid w:val="00571193"/>
    <w:rsid w:val="00584CFA"/>
    <w:rsid w:val="00586B0B"/>
    <w:rsid w:val="006044AC"/>
    <w:rsid w:val="006125B6"/>
    <w:rsid w:val="006400CC"/>
    <w:rsid w:val="006520A2"/>
    <w:rsid w:val="00657EE0"/>
    <w:rsid w:val="0067137F"/>
    <w:rsid w:val="006742AE"/>
    <w:rsid w:val="00676A5C"/>
    <w:rsid w:val="006C4E83"/>
    <w:rsid w:val="006C6785"/>
    <w:rsid w:val="00721611"/>
    <w:rsid w:val="0073383A"/>
    <w:rsid w:val="007353AA"/>
    <w:rsid w:val="007372E2"/>
    <w:rsid w:val="007B3175"/>
    <w:rsid w:val="007E0365"/>
    <w:rsid w:val="007E068C"/>
    <w:rsid w:val="007F23A8"/>
    <w:rsid w:val="008076AE"/>
    <w:rsid w:val="00815B1C"/>
    <w:rsid w:val="008172FE"/>
    <w:rsid w:val="008209EC"/>
    <w:rsid w:val="008419EA"/>
    <w:rsid w:val="00843A3B"/>
    <w:rsid w:val="0085579D"/>
    <w:rsid w:val="00867826"/>
    <w:rsid w:val="00876B99"/>
    <w:rsid w:val="008853E5"/>
    <w:rsid w:val="00887F53"/>
    <w:rsid w:val="00892BA8"/>
    <w:rsid w:val="008A133C"/>
    <w:rsid w:val="008A34FA"/>
    <w:rsid w:val="008B1E95"/>
    <w:rsid w:val="008C3B2C"/>
    <w:rsid w:val="008D743E"/>
    <w:rsid w:val="008F0168"/>
    <w:rsid w:val="009322DD"/>
    <w:rsid w:val="009329BB"/>
    <w:rsid w:val="00932A7B"/>
    <w:rsid w:val="00957ED5"/>
    <w:rsid w:val="00963D4D"/>
    <w:rsid w:val="00964B32"/>
    <w:rsid w:val="00966BF8"/>
    <w:rsid w:val="00980BC9"/>
    <w:rsid w:val="00984D6B"/>
    <w:rsid w:val="009B0F21"/>
    <w:rsid w:val="009C5596"/>
    <w:rsid w:val="009C7754"/>
    <w:rsid w:val="009E075B"/>
    <w:rsid w:val="009F379A"/>
    <w:rsid w:val="009F5E0E"/>
    <w:rsid w:val="00A20379"/>
    <w:rsid w:val="00A25000"/>
    <w:rsid w:val="00A342A5"/>
    <w:rsid w:val="00A34A02"/>
    <w:rsid w:val="00A537C7"/>
    <w:rsid w:val="00A664B2"/>
    <w:rsid w:val="00A70010"/>
    <w:rsid w:val="00A9226E"/>
    <w:rsid w:val="00AA743C"/>
    <w:rsid w:val="00AB72E2"/>
    <w:rsid w:val="00AC40AE"/>
    <w:rsid w:val="00AE2832"/>
    <w:rsid w:val="00AE47AA"/>
    <w:rsid w:val="00B35635"/>
    <w:rsid w:val="00B42F86"/>
    <w:rsid w:val="00B51938"/>
    <w:rsid w:val="00B52374"/>
    <w:rsid w:val="00B545C9"/>
    <w:rsid w:val="00B61DA6"/>
    <w:rsid w:val="00B63AB5"/>
    <w:rsid w:val="00BC22A1"/>
    <w:rsid w:val="00BC698B"/>
    <w:rsid w:val="00BD0842"/>
    <w:rsid w:val="00BE6070"/>
    <w:rsid w:val="00BF0A61"/>
    <w:rsid w:val="00C011AC"/>
    <w:rsid w:val="00C02DBD"/>
    <w:rsid w:val="00C07461"/>
    <w:rsid w:val="00C07F84"/>
    <w:rsid w:val="00C567BD"/>
    <w:rsid w:val="00C64E15"/>
    <w:rsid w:val="00C81002"/>
    <w:rsid w:val="00C822D8"/>
    <w:rsid w:val="00CA404C"/>
    <w:rsid w:val="00CB2650"/>
    <w:rsid w:val="00CE5D0A"/>
    <w:rsid w:val="00CE6A6E"/>
    <w:rsid w:val="00CF2B97"/>
    <w:rsid w:val="00D11CD9"/>
    <w:rsid w:val="00D12A5F"/>
    <w:rsid w:val="00D145FB"/>
    <w:rsid w:val="00D25D0D"/>
    <w:rsid w:val="00DA22EA"/>
    <w:rsid w:val="00DA2A9E"/>
    <w:rsid w:val="00DC1F00"/>
    <w:rsid w:val="00DD3483"/>
    <w:rsid w:val="00DD3ACE"/>
    <w:rsid w:val="00DF2839"/>
    <w:rsid w:val="00DF68B1"/>
    <w:rsid w:val="00E20815"/>
    <w:rsid w:val="00E30517"/>
    <w:rsid w:val="00E31EF9"/>
    <w:rsid w:val="00E40500"/>
    <w:rsid w:val="00E6507B"/>
    <w:rsid w:val="00E738EE"/>
    <w:rsid w:val="00E96B8A"/>
    <w:rsid w:val="00EA76F5"/>
    <w:rsid w:val="00EB3B76"/>
    <w:rsid w:val="00EB7F7D"/>
    <w:rsid w:val="00EC11B1"/>
    <w:rsid w:val="00ED1E32"/>
    <w:rsid w:val="00F003DC"/>
    <w:rsid w:val="00F229AD"/>
    <w:rsid w:val="00F25C01"/>
    <w:rsid w:val="00F41335"/>
    <w:rsid w:val="00F418D7"/>
    <w:rsid w:val="00F56653"/>
    <w:rsid w:val="00F75560"/>
    <w:rsid w:val="00FB7D69"/>
    <w:rsid w:val="00FC4FE0"/>
    <w:rsid w:val="00FC57A4"/>
    <w:rsid w:val="00FD5085"/>
    <w:rsid w:val="00FF529A"/>
    <w:rsid w:val="07E7403A"/>
    <w:rsid w:val="11046F19"/>
    <w:rsid w:val="33FB37D7"/>
    <w:rsid w:val="3E313A93"/>
    <w:rsid w:val="44E152B4"/>
    <w:rsid w:val="46D63B31"/>
    <w:rsid w:val="4C4838E3"/>
    <w:rsid w:val="5A981188"/>
    <w:rsid w:val="5F7C5CB7"/>
    <w:rsid w:val="6AE55327"/>
    <w:rsid w:val="7C021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nhideWhenUsed="0" w:uiPriority="0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0" w:line="240" w:lineRule="auto"/>
    </w:pPr>
    <w:rPr>
      <w:rFonts w:ascii="Times New Roman" w:hAnsi="Times New Roman" w:eastAsia="Times New Roman" w:cs="Times New Roman"/>
      <w:sz w:val="24"/>
      <w:szCs w:val="24"/>
      <w:lang w:val="ru-RU" w:eastAsia="ru-RU" w:bidi="ar-SA"/>
    </w:rPr>
  </w:style>
  <w:style w:type="paragraph" w:styleId="2">
    <w:name w:val="heading 5"/>
    <w:basedOn w:val="1"/>
    <w:next w:val="1"/>
    <w:link w:val="12"/>
    <w:qFormat/>
    <w:uiPriority w:val="0"/>
    <w:pPr>
      <w:spacing w:before="240" w:after="60"/>
      <w:outlineLvl w:val="4"/>
    </w:pPr>
    <w:rPr>
      <w:rFonts w:eastAsia="SimSun"/>
      <w:b/>
      <w:bCs/>
      <w:i/>
      <w:iCs/>
      <w:sz w:val="26"/>
      <w:szCs w:val="26"/>
      <w:lang w:eastAsia="zh-CN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semiHidden/>
    <w:unhideWhenUsed/>
    <w:uiPriority w:val="99"/>
    <w:rPr>
      <w:color w:val="0000FF"/>
      <w:u w:val="single"/>
    </w:rPr>
  </w:style>
  <w:style w:type="paragraph" w:styleId="6">
    <w:name w:val="Balloon Text"/>
    <w:basedOn w:val="1"/>
    <w:link w:val="20"/>
    <w:semiHidden/>
    <w:unhideWhenUsed/>
    <w:uiPriority w:val="99"/>
    <w:rPr>
      <w:rFonts w:ascii="Tahoma" w:hAnsi="Tahoma"/>
      <w:sz w:val="16"/>
      <w:szCs w:val="16"/>
    </w:rPr>
  </w:style>
  <w:style w:type="paragraph" w:styleId="7">
    <w:name w:val="header"/>
    <w:basedOn w:val="1"/>
    <w:link w:val="18"/>
    <w:unhideWhenUsed/>
    <w:uiPriority w:val="99"/>
    <w:pPr>
      <w:tabs>
        <w:tab w:val="center" w:pos="4677"/>
        <w:tab w:val="right" w:pos="9355"/>
      </w:tabs>
    </w:pPr>
  </w:style>
  <w:style w:type="paragraph" w:styleId="8">
    <w:name w:val="Body Text"/>
    <w:basedOn w:val="1"/>
    <w:link w:val="15"/>
    <w:uiPriority w:val="0"/>
    <w:pPr>
      <w:spacing w:after="120"/>
    </w:pPr>
  </w:style>
  <w:style w:type="paragraph" w:styleId="9">
    <w:name w:val="footer"/>
    <w:basedOn w:val="1"/>
    <w:link w:val="19"/>
    <w:unhideWhenUsed/>
    <w:uiPriority w:val="99"/>
    <w:pPr>
      <w:tabs>
        <w:tab w:val="center" w:pos="4677"/>
        <w:tab w:val="right" w:pos="9355"/>
      </w:tabs>
    </w:pPr>
  </w:style>
  <w:style w:type="paragraph" w:styleId="10">
    <w:name w:val="Normal (Web)"/>
    <w:basedOn w:val="1"/>
    <w:semiHidden/>
    <w:unhideWhenUsed/>
    <w:uiPriority w:val="99"/>
    <w:pPr>
      <w:spacing w:after="240"/>
    </w:pPr>
    <w:rPr>
      <w:color w:val="000000"/>
    </w:rPr>
  </w:style>
  <w:style w:type="table" w:styleId="11">
    <w:name w:val="Table Grid"/>
    <w:basedOn w:val="4"/>
    <w:uiPriority w:val="59"/>
    <w:pPr>
      <w:spacing w:after="0" w:line="240" w:lineRule="auto"/>
    </w:pPr>
    <w:rPr>
      <w:rFonts w:ascii="Calibri" w:hAnsi="Calibri" w:eastAsia="Calibri" w:cs="Times New Roman"/>
      <w:sz w:val="20"/>
      <w:szCs w:val="20"/>
      <w:lang w:eastAsia="ru-RU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2">
    <w:name w:val="Заголовок 5 Знак"/>
    <w:basedOn w:val="3"/>
    <w:link w:val="2"/>
    <w:uiPriority w:val="0"/>
    <w:rPr>
      <w:rFonts w:ascii="Times New Roman" w:hAnsi="Times New Roman" w:eastAsia="SimSun" w:cs="Times New Roman"/>
      <w:b/>
      <w:bCs/>
      <w:i/>
      <w:iCs/>
      <w:sz w:val="26"/>
      <w:szCs w:val="26"/>
      <w:lang w:eastAsia="zh-CN"/>
    </w:rPr>
  </w:style>
  <w:style w:type="paragraph" w:customStyle="1" w:styleId="13">
    <w:name w:val="Обычный1"/>
    <w:uiPriority w:val="0"/>
    <w:pPr>
      <w:widowControl w:val="0"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Journal" w:hAnsi="Journal" w:eastAsia="Times New Roman" w:cs="Times New Roman"/>
      <w:sz w:val="24"/>
      <w:szCs w:val="20"/>
      <w:lang w:val="ru-RU" w:eastAsia="ru-RU" w:bidi="ar-SA"/>
    </w:rPr>
  </w:style>
  <w:style w:type="paragraph" w:customStyle="1" w:styleId="14">
    <w:name w:val="Iau?iue"/>
    <w:uiPriority w:val="0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val="ru-RU" w:eastAsia="ru-RU" w:bidi="ar-SA"/>
    </w:rPr>
  </w:style>
  <w:style w:type="character" w:customStyle="1" w:styleId="15">
    <w:name w:val="Основной текст Знак"/>
    <w:basedOn w:val="3"/>
    <w:link w:val="8"/>
    <w:qFormat/>
    <w:uiPriority w:val="0"/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16">
    <w:name w:val="ConsPlusNormal"/>
    <w:qFormat/>
    <w:uiPriority w:val="0"/>
    <w:pPr>
      <w:widowControl w:val="0"/>
      <w:autoSpaceDE w:val="0"/>
      <w:autoSpaceDN w:val="0"/>
      <w:spacing w:after="0" w:line="240" w:lineRule="auto"/>
      <w:ind w:firstLine="720"/>
    </w:pPr>
    <w:rPr>
      <w:rFonts w:ascii="Arial" w:hAnsi="Arial" w:eastAsia="Times New Roman" w:cs="Times New Roman"/>
      <w:sz w:val="20"/>
      <w:szCs w:val="20"/>
      <w:lang w:val="ru-RU" w:eastAsia="ru-RU" w:bidi="ar-SA"/>
    </w:rPr>
  </w:style>
  <w:style w:type="paragraph" w:customStyle="1" w:styleId="17">
    <w:name w:val="ConsPlusTitle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eastAsia="Times New Roman" w:cs="Arial"/>
      <w:b/>
      <w:bCs/>
      <w:sz w:val="20"/>
      <w:szCs w:val="20"/>
      <w:lang w:val="ru-RU" w:eastAsia="ru-RU" w:bidi="ar-SA"/>
    </w:rPr>
  </w:style>
  <w:style w:type="character" w:customStyle="1" w:styleId="18">
    <w:name w:val="Верхний колонтитул Знак"/>
    <w:basedOn w:val="3"/>
    <w:link w:val="7"/>
    <w:qFormat/>
    <w:uiPriority w:val="99"/>
    <w:rPr>
      <w:rFonts w:ascii="Times New Roman" w:hAnsi="Times New Roman" w:eastAsia="Times New Roman" w:cs="Times New Roman"/>
      <w:sz w:val="24"/>
      <w:szCs w:val="24"/>
    </w:rPr>
  </w:style>
  <w:style w:type="character" w:customStyle="1" w:styleId="19">
    <w:name w:val="Нижний колонтитул Знак"/>
    <w:basedOn w:val="3"/>
    <w:link w:val="9"/>
    <w:uiPriority w:val="99"/>
    <w:rPr>
      <w:rFonts w:ascii="Times New Roman" w:hAnsi="Times New Roman" w:eastAsia="Times New Roman" w:cs="Times New Roman"/>
      <w:sz w:val="24"/>
      <w:szCs w:val="24"/>
    </w:rPr>
  </w:style>
  <w:style w:type="character" w:customStyle="1" w:styleId="20">
    <w:name w:val="Текст выноски Знак"/>
    <w:basedOn w:val="3"/>
    <w:link w:val="6"/>
    <w:semiHidden/>
    <w:qFormat/>
    <w:uiPriority w:val="99"/>
    <w:rPr>
      <w:rFonts w:ascii="Tahoma" w:hAnsi="Tahoma" w:eastAsia="Times New Roman" w:cs="Times New Roman"/>
      <w:sz w:val="16"/>
      <w:szCs w:val="16"/>
    </w:rPr>
  </w:style>
  <w:style w:type="paragraph" w:customStyle="1" w:styleId="21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eastAsia="Times New Roman" w:cs="Calibri"/>
      <w:sz w:val="22"/>
      <w:szCs w:val="22"/>
      <w:lang w:val="ru-RU" w:eastAsia="ru-RU" w:bidi="ar-SA"/>
    </w:rPr>
  </w:style>
  <w:style w:type="paragraph" w:customStyle="1" w:styleId="22">
    <w:name w:val="ConsPlusNonformat"/>
    <w:qFormat/>
    <w:uiPriority w:val="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eastAsia="Times New Roman" w:cs="Courier New"/>
      <w:sz w:val="20"/>
      <w:szCs w:val="20"/>
      <w:lang w:val="ru-RU" w:eastAsia="ru-RU" w:bidi="ar-SA"/>
    </w:rPr>
  </w:style>
  <w:style w:type="paragraph" w:styleId="23">
    <w:name w:val="List Paragraph"/>
    <w:basedOn w:val="1"/>
    <w:qFormat/>
    <w:uiPriority w:val="34"/>
    <w:pPr>
      <w:ind w:left="720"/>
      <w:contextualSpacing/>
    </w:pPr>
  </w:style>
  <w:style w:type="paragraph" w:customStyle="1" w:styleId="24">
    <w:name w:val="ConsNonformat"/>
    <w:uiPriority w:val="99"/>
    <w:pPr>
      <w:widowControl w:val="0"/>
      <w:spacing w:after="0" w:line="240" w:lineRule="auto"/>
    </w:pPr>
    <w:rPr>
      <w:rFonts w:ascii="Courier New" w:hAnsi="Courier New" w:eastAsia="Times New Roman" w:cs="Times New Roman"/>
      <w:sz w:val="20"/>
      <w:szCs w:val="20"/>
      <w:lang w:val="ru-RU" w:eastAsia="ru-RU" w:bidi="ar-SA"/>
    </w:rPr>
  </w:style>
  <w:style w:type="paragraph" w:customStyle="1" w:styleId="25">
    <w:name w:val="ConsNormal"/>
    <w:uiPriority w:val="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hAnsi="Arial" w:eastAsia="Times New Roman" w:cs="Times New Roman"/>
      <w:sz w:val="20"/>
      <w:szCs w:val="20"/>
      <w:lang w:val="ru-RU" w:eastAsia="ru-RU" w:bidi="ar-SA"/>
    </w:rPr>
  </w:style>
  <w:style w:type="paragraph" w:customStyle="1" w:styleId="26">
    <w:name w:val="Обычный2"/>
    <w:uiPriority w:val="0"/>
    <w:pPr>
      <w:spacing w:after="0" w:line="240" w:lineRule="auto"/>
      <w:jc w:val="both"/>
    </w:pPr>
    <w:rPr>
      <w:rFonts w:ascii="Calibri" w:hAnsi="Calibri" w:eastAsia="SimSun" w:cs="Times New Roman"/>
      <w:sz w:val="24"/>
      <w:szCs w:val="24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2.xml"/><Relationship Id="rId8" Type="http://schemas.openxmlformats.org/officeDocument/2006/relationships/footer" Target="footer1.xml"/><Relationship Id="rId7" Type="http://schemas.openxmlformats.org/officeDocument/2006/relationships/header" Target="header3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1.png"/><Relationship Id="rId11" Type="http://schemas.openxmlformats.org/officeDocument/2006/relationships/theme" Target="theme/theme1.xml"/><Relationship Id="rId10" Type="http://schemas.openxmlformats.org/officeDocument/2006/relationships/footer" Target="footer3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Grizli777</Company>
  <Pages>1</Pages>
  <Words>1258</Words>
  <Characters>7174</Characters>
  <Lines>59</Lines>
  <Paragraphs>16</Paragraphs>
  <TotalTime>43</TotalTime>
  <ScaleCrop>false</ScaleCrop>
  <LinksUpToDate>false</LinksUpToDate>
  <CharactersWithSpaces>8416</CharactersWithSpaces>
  <Application>WPS Office_11.2.0.11498_F1E327BC-269C-435d-A152-05C5408002CA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2020-09-09T03:55:00Z</dcterms:created>
  <dc:creator>123</dc:creator>
  <cp:lastModifiedBy>Специалист Куми</cp:lastModifiedBy>
  <cp:lastPrinted>2023-03-06T08:12:25Z</cp:lastPrinted>
  <dcterms:modified xsi:type="dcterms:W3CDTF">2023-03-06T08:12:45Z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1049-11.2.0.11498</vt:lpwstr>
  </property>
  <property fmtid="{D5CDD505-2E9C-101B-9397-08002B2CF9AE}" pid="3" name="ICV">
    <vt:lpwstr>D6C72FC03DC74CA5B2CAC68C9E67FA24</vt:lpwstr>
  </property>
</Properties>
</file>